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Colombia</w:t>
      </w:r>
      <w:r>
        <w:t xml:space="preserve"> </w:t>
      </w:r>
      <w:r>
        <w:t xml:space="preserve">Medellín's</w:t>
      </w:r>
      <w:r>
        <w:t xml:space="preserve"> </w:t>
      </w:r>
      <w:r>
        <w:t xml:space="preserve">Urban</w:t>
      </w:r>
      <w:r>
        <w:t xml:space="preserve"> </w:t>
      </w:r>
      <w:r>
        <w:t xml:space="preserve">Transformation</w:t>
      </w:r>
    </w:p>
    <w:bookmarkStart w:id="28" w:name="X9233f79456e8877d412436ef31cdc1cc19c0333"/>
    <w:p>
      <w:pPr>
        <w:pStyle w:val="Heading1"/>
      </w:pPr>
      <w:r>
        <w:t xml:space="preserve">Research Proposal: Empowering Communities Through the Modern Librarian in Colombia Medellín</w:t>
      </w:r>
    </w:p>
    <w:bookmarkStart w:id="20" w:name="introduction"/>
    <w:p>
      <w:pPr>
        <w:pStyle w:val="Heading2"/>
      </w:pPr>
      <w:r>
        <w:t xml:space="preserve">Introduction</w:t>
      </w:r>
    </w:p>
    <w:p>
      <w:pPr>
        <w:pStyle w:val="FirstParagraph"/>
      </w:pPr>
      <w:r>
        <w:t xml:space="preserve">The city of Medellín, once synonymous with violence and inequality in Colombia, has undergone a remarkable social and urban renaissance over the past two decades. This transformation has been significantly driven by innovative public services that prioritize community inclusion. Among these, the role of the</w:t>
      </w:r>
      <w:r>
        <w:t xml:space="preserve"> </w:t>
      </w:r>
      <w:r>
        <w:rPr>
          <w:bCs/>
          <w:b/>
        </w:rPr>
        <w:t xml:space="preserve">Librarian</w:t>
      </w:r>
      <w:r>
        <w:t xml:space="preserve"> </w:t>
      </w:r>
      <w:r>
        <w:t xml:space="preserve">has evolved from traditional custodian of books to a pivotal agent of social cohesion and knowledge democratization. This</w:t>
      </w:r>
      <w:r>
        <w:t xml:space="preserve"> </w:t>
      </w:r>
      <w:r>
        <w:rPr>
          <w:bCs/>
          <w:b/>
        </w:rPr>
        <w:t xml:space="preserve">Research Proposal</w:t>
      </w:r>
      <w:r>
        <w:t xml:space="preserve"> </w:t>
      </w:r>
      <w:r>
        <w:t xml:space="preserve">outlines a study to investigate how contemporary librarians in Medellín are reshaping urban spaces, bridging digital divides, and fostering civic engagement in Colombia's second-largest city. The research will examine the Librarian's multifaceted contributions within Colombia Medellín's unique socio-educational ecosystem.</w:t>
      </w:r>
    </w:p>
    <w:bookmarkEnd w:id="20"/>
    <w:bookmarkStart w:id="21" w:name="problem-statement"/>
    <w:p>
      <w:pPr>
        <w:pStyle w:val="Heading2"/>
      </w:pPr>
      <w:r>
        <w:t xml:space="preserve">Problem Statement</w:t>
      </w:r>
    </w:p>
    <w:p>
      <w:pPr>
        <w:pStyle w:val="FirstParagraph"/>
      </w:pPr>
      <w:r>
        <w:t xml:space="preserve">Despite Medellín's progress, persistent challenges remain: 35% of the population lacks digital literacy (National Administrative Department of Statistics, 2023), marginalized neighborhoods still face limited access to quality educational resources, and cultural institutions struggle to adapt to rapidly changing community needs. While Colombia Medellín's renowned "Social Urbanism" model has integrated libraries into public infrastructure (e.g., Biblioteca España, Biblioteca Santo Domingo), there is insufficient academic research on how the Librarian as a professional mediates between technology, education, and community identity. This gap impedes evidence-based policy for scaling successful practices across Colombia Medellín's 16 districts.</w:t>
      </w:r>
    </w:p>
    <w:bookmarkEnd w:id="21"/>
    <w:bookmarkStart w:id="22" w:name="research-objectives"/>
    <w:p>
      <w:pPr>
        <w:pStyle w:val="Heading2"/>
      </w:pPr>
      <w:r>
        <w:t xml:space="preserve">Research Objectives</w:t>
      </w:r>
    </w:p>
    <w:p>
      <w:pPr>
        <w:numPr>
          <w:ilvl w:val="0"/>
          <w:numId w:val="1001"/>
        </w:numPr>
        <w:pStyle w:val="Compact"/>
      </w:pPr>
      <w:r>
        <w:t xml:space="preserve">To document the evolving professional competencies required of Librarians in Medellín's public library network (BibloRed).</w:t>
      </w:r>
    </w:p>
    <w:p>
      <w:pPr>
        <w:numPr>
          <w:ilvl w:val="0"/>
          <w:numId w:val="1001"/>
        </w:numPr>
        <w:pStyle w:val="Compact"/>
      </w:pPr>
      <w:r>
        <w:t xml:space="preserve">To analyze how Librarians facilitate digital inclusion and critical media literacy in underserved communities.</w:t>
      </w:r>
    </w:p>
    <w:p>
      <w:pPr>
        <w:numPr>
          <w:ilvl w:val="0"/>
          <w:numId w:val="1001"/>
        </w:numPr>
        <w:pStyle w:val="Compact"/>
      </w:pPr>
      <w:r>
        <w:t xml:space="preserve">To evaluate the Librarian's role as a community catalyst in mediating between municipal services and citizens.</w:t>
      </w:r>
    </w:p>
    <w:p>
      <w:pPr>
        <w:numPr>
          <w:ilvl w:val="0"/>
          <w:numId w:val="1001"/>
        </w:numPr>
        <w:pStyle w:val="Compact"/>
      </w:pPr>
      <w:r>
        <w:t xml:space="preserve">To develop a model for replicating effective librarian-driven initiatives across Colombia Medellín and other Colombian cities.</w:t>
      </w:r>
    </w:p>
    <w:bookmarkEnd w:id="22"/>
    <w:bookmarkStart w:id="23" w:name="X32e234f113f87c666334ebedfa6eb1f4aff1570"/>
    <w:p>
      <w:pPr>
        <w:pStyle w:val="Heading2"/>
      </w:pPr>
      <w:r>
        <w:t xml:space="preserve">Literature Review (Contextualizing Colombia Medellín)</w:t>
      </w:r>
    </w:p>
    <w:p>
      <w:pPr>
        <w:pStyle w:val="FirstParagraph"/>
      </w:pPr>
      <w:r>
        <w:t xml:space="preserve">Existing scholarship on Latin American librarianship emphasizes the profession's historical role in democratizing knowledge (Borges, 2015), but few studies address contemporary urban contexts like Colombia Medellín. Research by Rincón &amp; Vélez (2020) notes that Medellín's libraries function as "third spaces" beyond home and work, yet they overlook the Librarian's active role in shaping these spaces. Colombian scholars like Pardo (2018) highlight the city's unique approach to integrating libraries into public housing projects, but no study has examined how Librarians operationalize this integration daily. This proposal addresses this critical gap by centering the Librarian as both subject and agent of change within Colombia Medellín's innovation framework.</w:t>
      </w:r>
    </w:p>
    <w:bookmarkEnd w:id="23"/>
    <w:bookmarkStart w:id="24" w:name="methodology"/>
    <w:p>
      <w:pPr>
        <w:pStyle w:val="Heading2"/>
      </w:pPr>
      <w:r>
        <w:t xml:space="preserve">Methodology</w:t>
      </w:r>
    </w:p>
    <w:p>
      <w:pPr>
        <w:pStyle w:val="FirstParagraph"/>
      </w:pPr>
      <w:r>
        <w:t xml:space="preserve">This mixed-methods study will employ a three-phase approach across 8 public libraries in diverse Medellín districts (including Comuna 13, Ciudadidad, and Laureles):</w:t>
      </w:r>
    </w:p>
    <w:p>
      <w:pPr>
        <w:numPr>
          <w:ilvl w:val="0"/>
          <w:numId w:val="1002"/>
        </w:numPr>
        <w:pStyle w:val="Compact"/>
      </w:pPr>
      <w:r>
        <w:rPr>
          <w:bCs/>
          <w:b/>
        </w:rPr>
        <w:t xml:space="preserve">Phase 1: Institutional Mapping (Months 1-2)</w:t>
      </w:r>
      <w:r>
        <w:t xml:space="preserve"> </w:t>
      </w:r>
      <w:r>
        <w:t xml:space="preserve">- Analysis of BibloRed's strategic documents, Librarian training curricula, and service metrics to establish baseline competencies.</w:t>
      </w:r>
    </w:p>
    <w:p>
      <w:pPr>
        <w:numPr>
          <w:ilvl w:val="0"/>
          <w:numId w:val="1002"/>
        </w:numPr>
        <w:pStyle w:val="Compact"/>
      </w:pPr>
      <w:r>
        <w:rPr>
          <w:bCs/>
          <w:b/>
        </w:rPr>
        <w:t xml:space="preserve">Phase 2: Participatory Action Research (Months 3-8)</w:t>
      </w:r>
      <w:r>
        <w:t xml:space="preserve"> </w:t>
      </w:r>
      <w:r>
        <w:t xml:space="preserve">-</w:t>
      </w:r>
    </w:p>
    <w:p>
      <w:pPr>
        <w:numPr>
          <w:ilvl w:val="1"/>
          <w:numId w:val="1003"/>
        </w:numPr>
        <w:pStyle w:val="Compact"/>
      </w:pPr>
      <w:r>
        <w:t xml:space="preserve">15 in-depth interviews with Librarians from varying experience levels</w:t>
      </w:r>
    </w:p>
    <w:p>
      <w:pPr>
        <w:numPr>
          <w:ilvl w:val="1"/>
          <w:numId w:val="1003"/>
        </w:numPr>
        <w:pStyle w:val="Compact"/>
      </w:pPr>
      <w:r>
        <w:t xml:space="preserve">Observational studies of community programs (digital literacy workshops, youth entrepreneurship labs)</w:t>
      </w:r>
    </w:p>
    <w:p>
      <w:pPr>
        <w:numPr>
          <w:ilvl w:val="1"/>
          <w:numId w:val="1003"/>
        </w:numPr>
        <w:pStyle w:val="Compact"/>
      </w:pPr>
      <w:r>
        <w:t xml:space="preserve">Focus groups with 40+ community members across age groups</w:t>
      </w:r>
    </w:p>
    <w:p>
      <w:pPr>
        <w:numPr>
          <w:ilvl w:val="0"/>
          <w:numId w:val="1002"/>
        </w:numPr>
        <w:pStyle w:val="Compact"/>
      </w:pPr>
      <w:r>
        <w:rPr>
          <w:bCs/>
          <w:b/>
        </w:rPr>
        <w:t xml:space="preserve">Phase 3: Co-Design Workshop (Month 9)</w:t>
      </w:r>
      <w:r>
        <w:t xml:space="preserve"> </w:t>
      </w:r>
      <w:r>
        <w:t xml:space="preserve">- Collaborative development of a "Librarian Impact Toolkit" with municipal partners and Librarians.</w:t>
      </w:r>
    </w:p>
    <w:p>
      <w:pPr>
        <w:pStyle w:val="FirstParagraph"/>
      </w:pPr>
      <w:r>
        <w:t xml:space="preserve">Data will be triangulated using NVivo for qualitative analysis, with ethical protocols approved by the University of Antioquia's ethics board. The study prioritizes community voices through participatory methods aligned with Colombia's National Development Plan 2023-2026, which emphasizes "inclusive knowledge ecosystems."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 to Colombia Medellín and beyond:</w:t>
      </w:r>
    </w:p>
    <w:p>
      <w:pPr>
        <w:numPr>
          <w:ilvl w:val="0"/>
          <w:numId w:val="1004"/>
        </w:numPr>
        <w:pStyle w:val="Compact"/>
      </w:pPr>
      <w:r>
        <w:rPr>
          <w:bCs/>
          <w:b/>
        </w:rPr>
        <w:t xml:space="preserve">A Comprehensive Competency Framework</w:t>
      </w:r>
      <w:r>
        <w:t xml:space="preserve"> </w:t>
      </w:r>
      <w:r>
        <w:t xml:space="preserve">for the Modern Librarian in Latin American Urban Contexts, moving beyond cataloging skills to include digital citizenship facilitation, community asset mapping, and crisis-responsive programming (e.g., post-conflict trauma support).</w:t>
      </w:r>
    </w:p>
    <w:p>
      <w:pPr>
        <w:numPr>
          <w:ilvl w:val="0"/>
          <w:numId w:val="1004"/>
        </w:numPr>
        <w:pStyle w:val="Compact"/>
      </w:pPr>
      <w:r>
        <w:rPr>
          <w:bCs/>
          <w:b/>
        </w:rPr>
        <w:t xml:space="preserve">Actionable Policy Recommendations</w:t>
      </w:r>
      <w:r>
        <w:t xml:space="preserve"> </w:t>
      </w:r>
      <w:r>
        <w:t xml:space="preserve">for Medellín's Municipal Secretariat of Culture to integrate Librarian insights into urban planning, particularly in the ongoing "Medellín 2030" strategy.</w:t>
      </w:r>
    </w:p>
    <w:p>
      <w:pPr>
        <w:numPr>
          <w:ilvl w:val="0"/>
          <w:numId w:val="1004"/>
        </w:numPr>
        <w:pStyle w:val="Compact"/>
      </w:pPr>
      <w:r>
        <w:rPr>
          <w:bCs/>
          <w:b/>
        </w:rPr>
        <w:t xml:space="preserve">A Scalable Community Engagement Model</w:t>
      </w:r>
      <w:r>
        <w:t xml:space="preserve"> </w:t>
      </w:r>
      <w:r>
        <w:t xml:space="preserve">demonstrating how Librarians can catalyze social capital—such as the "Biblioteca de Comuna 13's Youth Code Labs" that reduced local youth violence by 28% (City of Medellín, 2022).</w:t>
      </w:r>
    </w:p>
    <w:p>
      <w:pPr>
        <w:pStyle w:val="FirstParagraph"/>
      </w:pPr>
      <w:r>
        <w:t xml:space="preserve">The significance extends beyond academia: By validating the Librarian's role in Colombia Medellín's transformation, this research directly supports UN Sustainable Development Goals 4 (Quality Education) and 11 (Sustainable Cities). It also addresses Colombia's national challenge of post-conflict reconciliation, where libraries serve as neutral spaces for dialogue across socio-economic divides.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Institutional Mapping &amp; Design</w:t>
      </w:r>
    </w:p>
    <w:p>
      <w:pPr>
        <w:pStyle w:val="BodyText"/>
      </w:pPr>
      <w:r>
        <w:t xml:space="preserve">Months 1-2</w:t>
      </w:r>
    </w:p>
    <w:p>
      <w:pPr>
        <w:pStyle w:val="BodyText"/>
      </w:pPr>
      <w:r>
        <w:t xml:space="preserve">Draft methodology, ethics approval, community partner agreements</w:t>
      </w:r>
    </w:p>
    <w:p>
      <w:pPr>
        <w:pStyle w:val="BodyText"/>
      </w:pPr>
      <w:r>
        <w:t xml:space="preserve">Data Collection &amp; Analysis</w:t>
      </w:r>
    </w:p>
    <w:p>
      <w:pPr>
        <w:pStyle w:val="BodyText"/>
      </w:pPr>
      <w:r>
        <w:t xml:space="preserve">Months 3-8</w:t>
      </w:r>
    </w:p>
    <w:p>
      <w:pPr>
        <w:pStyle w:val="BodyText"/>
      </w:pPr>
      <w:r>
        <w:t xml:space="preserve">Interview transcripts, observational reports, thematic analysis report</w:t>
      </w:r>
    </w:p>
    <w:p>
      <w:pPr>
        <w:pStyle w:val="BodyText"/>
      </w:pPr>
      <w:r>
        <w:t xml:space="preserve">Co-Design &amp; Dissemination</w:t>
      </w:r>
    </w:p>
    <w:p>
      <w:pPr>
        <w:pStyle w:val="BodyText"/>
      </w:pPr>
      <w:r>
        <w:t xml:space="preserve">Months 9-10</w:t>
      </w:r>
    </w:p>
    <w:p>
      <w:pPr>
        <w:pStyle w:val="BodyText"/>
      </w:pPr>
      <w:r>
        <w:t xml:space="preserve">"Librarian Impact Toolkit," policy brief for Medellín City Hall, academic article submission</w:t>
      </w:r>
    </w:p>
    <w:p>
      <w:pPr>
        <w:pStyle w:val="BodyText"/>
      </w:pPr>
      <w:r>
        <w:t xml:space="preserve">Funding will be sought through the Colombian Ministry of Science (Colciencias) and partnerships with BibloRed. The team includes 2 Colombian librarians with Medellín field experience, an urban sociologist specializing in Latin American cities, and a digital inclusion expert.</w:t>
      </w:r>
    </w:p>
    <w:bookmarkEnd w:id="26"/>
    <w:bookmarkStart w:id="27" w:name="conclusion"/>
    <w:p>
      <w:pPr>
        <w:pStyle w:val="Heading2"/>
      </w:pPr>
      <w:r>
        <w:t xml:space="preserve">Conclusion</w:t>
      </w:r>
    </w:p>
    <w:p>
      <w:pPr>
        <w:pStyle w:val="FirstParagraph"/>
      </w:pPr>
      <w:r>
        <w:t xml:space="preserve">In Colombia Medellín, the Librarian is no longer merely a keeper of books but a dynamic architect of community resilience. This</w:t>
      </w:r>
      <w:r>
        <w:t xml:space="preserve"> </w:t>
      </w:r>
      <w:r>
        <w:rPr>
          <w:bCs/>
          <w:b/>
        </w:rPr>
        <w:t xml:space="preserve">Research Proposal</w:t>
      </w:r>
      <w:r>
        <w:t xml:space="preserve"> </w:t>
      </w:r>
      <w:r>
        <w:t xml:space="preserve">asserts that recognizing and formalizing the Librarian's multifaceted role is essential for sustaining Medellín's social transformation. By centering the Librarian within Colombia Medellín's urban narrative, this study will generate evidence to empower librarians as indispensable agents of equity in one of Latin America's most innovative cities. The outcomes will not only transform library services in Colombia but also offer a blueprint for cities worldwide seeking to harness knowledge institutions as engines for inclusive development. As Medellín continues its journey from "most dangerous city" to "global model of urban innovation," this research ensures the Librarian remains at the heart of that progress—proving that in Colombia Medellín, knowledge is truly power when shared through community-centered libraries.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Transformative Role of the Librarian in Colombia Medellín's Urban Transformation</dc:title>
  <dc:creator/>
  <dc:language>en</dc:language>
  <cp:keywords/>
  <dcterms:created xsi:type="dcterms:W3CDTF">2026-07-21T10:41:19Z</dcterms:created>
  <dcterms:modified xsi:type="dcterms:W3CDTF">2026-07-21T10:41:19Z</dcterms:modified>
</cp:coreProperties>
</file>

<file path=docProps/custom.xml><?xml version="1.0" encoding="utf-8"?>
<Properties xmlns="http://schemas.openxmlformats.org/officeDocument/2006/custom-properties" xmlns:vt="http://schemas.openxmlformats.org/officeDocument/2006/docPropsVTypes"/>
</file>