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Librarianship</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8d681ab0328f86e6f36288bdb5373bbfd682d98"/>
    <w:p>
      <w:pPr>
        <w:pStyle w:val="Heading1"/>
      </w:pPr>
      <w:r>
        <w:t xml:space="preserve">Research Proposal: Strategic Evolution of Librarianship in Addis Ababa, Ethiopia</w:t>
      </w:r>
    </w:p>
    <w:bookmarkStart w:id="20" w:name="introduction"/>
    <w:p>
      <w:pPr>
        <w:pStyle w:val="Heading2"/>
      </w:pPr>
      <w:r>
        <w:t xml:space="preserve">1. Introduction</w:t>
      </w:r>
    </w:p>
    <w:p>
      <w:pPr>
        <w:pStyle w:val="FirstParagraph"/>
      </w:pPr>
      <w:r>
        <w:t xml:space="preserve">The role of the</w:t>
      </w:r>
      <w:r>
        <w:t xml:space="preserve"> </w:t>
      </w:r>
      <w:r>
        <w:rPr>
          <w:bCs/>
          <w:b/>
        </w:rPr>
        <w:t xml:space="preserve">Librarian</w:t>
      </w:r>
      <w:r>
        <w:t xml:space="preserve"> </w:t>
      </w:r>
      <w:r>
        <w:t xml:space="preserve">in contemporary knowledge societies is evolving beyond traditional custodianship to become a pivotal agent for sustainable development, digital inclusion, and educational advancement. In the context of</w:t>
      </w:r>
      <w:r>
        <w:t xml:space="preserve"> </w:t>
      </w:r>
      <w:r>
        <w:rPr>
          <w:bCs/>
          <w:b/>
        </w:rPr>
        <w:t xml:space="preserve">Ethiopia Addis Ababa</w:t>
      </w:r>
      <w:r>
        <w:t xml:space="preserve">, where rapid urbanization, technological adoption, and national development initiatives like Ethiopia's Vision 2030 are reshaping societal needs, the</w:t>
      </w:r>
      <w:r>
        <w:t xml:space="preserve"> </w:t>
      </w:r>
      <w:r>
        <w:rPr>
          <w:bCs/>
          <w:b/>
        </w:rPr>
        <w:t xml:space="preserve">Librarian</w:t>
      </w:r>
      <w:r>
        <w:t xml:space="preserve"> </w:t>
      </w:r>
      <w:r>
        <w:t xml:space="preserve">stands at a critical juncture. This research proposal outlines a comprehensive study to investigate the current state, challenges, and strategic potential of</w:t>
      </w:r>
      <w:r>
        <w:t xml:space="preserve"> </w:t>
      </w:r>
      <w:r>
        <w:rPr>
          <w:bCs/>
          <w:b/>
        </w:rPr>
        <w:t xml:space="preserve">Librarian</w:t>
      </w:r>
      <w:r>
        <w:t xml:space="preserve">-led information services within Addis Ababa's diverse institutional landscape—encompassing academic libraries (e.g., Addis Ababa University), public libraries (e.g., National Library of Ethiopia), and specialized repositories. The study aims to generate actionable insights for transforming the</w:t>
      </w:r>
      <w:r>
        <w:t xml:space="preserve"> </w:t>
      </w:r>
      <w:r>
        <w:rPr>
          <w:bCs/>
          <w:b/>
        </w:rPr>
        <w:t xml:space="preserve">Librarian</w:t>
      </w:r>
      <w:r>
        <w:t xml:space="preserve">'s role into a catalyst for equitable knowledge access, innovation, and informed citizenship in Ethiopia's capital city.</w:t>
      </w:r>
    </w:p>
    <w:bookmarkEnd w:id="20"/>
    <w:bookmarkStart w:id="21" w:name="problem-statement"/>
    <w:p>
      <w:pPr>
        <w:pStyle w:val="Heading2"/>
      </w:pPr>
      <w:r>
        <w:t xml:space="preserve">2. Problem Statement</w:t>
      </w:r>
    </w:p>
    <w:p>
      <w:pPr>
        <w:pStyle w:val="FirstParagraph"/>
      </w:pPr>
      <w:r>
        <w:t xml:space="preserve">Addis Ababa, as Ethiopia's political, economic, and academic epicenter, hosts a concentration of information institutions vital for national development. However, these institutions face systemic challenges that hinder the</w:t>
      </w:r>
      <w:r>
        <w:t xml:space="preserve"> </w:t>
      </w:r>
      <w:r>
        <w:rPr>
          <w:bCs/>
          <w:b/>
        </w:rPr>
        <w:t xml:space="preserve">Librarian</w:t>
      </w:r>
      <w:r>
        <w:t xml:space="preserve">'s effectiveness. Key issues include: (a) severe underfunding leading to outdated infrastructure and limited digital resources; (b) inadequate professional development opportunities for</w:t>
      </w:r>
      <w:r>
        <w:t xml:space="preserve"> </w:t>
      </w:r>
      <w:r>
        <w:rPr>
          <w:bCs/>
          <w:b/>
        </w:rPr>
        <w:t xml:space="preserve">Librarians</w:t>
      </w:r>
      <w:r>
        <w:t xml:space="preserve">, resulting in skills gaps in digital literacy, data management, and user-centered service design; (c) a persistent disconnect between library services and the evolving information needs of Addis Ababa's diverse population—including students, researchers, entrepreneurs, and marginalized communities; (d) insufficient integration of local languages (Amharic, Oromiffa) into digital resources. These challenges impede Ethiopia's progress towards knowledge-based economic growth and undermine the</w:t>
      </w:r>
      <w:r>
        <w:t xml:space="preserve"> </w:t>
      </w:r>
      <w:r>
        <w:rPr>
          <w:bCs/>
          <w:b/>
        </w:rPr>
        <w:t xml:space="preserve">Librarian</w:t>
      </w:r>
      <w:r>
        <w:t xml:space="preserve">'s potential as a key contributor to societal development in Addis Ababa. Without targeted research and strategic intervention, these gaps will widen, perpetuating information inequality.</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professional competencies, technological capabilities, and service models of librarians across major libraries in Addis Ababa.</w:t>
      </w:r>
    </w:p>
    <w:p>
      <w:pPr>
        <w:numPr>
          <w:ilvl w:val="0"/>
          <w:numId w:val="1001"/>
        </w:numPr>
        <w:pStyle w:val="Compact"/>
      </w:pPr>
      <w:r>
        <w:t xml:space="preserve">To identify the specific information needs and usage patterns of key user groups (students, researchers, local entrepreneurs, general public) within Addis Ababa's urban context.</w:t>
      </w:r>
    </w:p>
    <w:p>
      <w:pPr>
        <w:numPr>
          <w:ilvl w:val="0"/>
          <w:numId w:val="1001"/>
        </w:numPr>
        <w:pStyle w:val="Compact"/>
      </w:pPr>
      <w:r>
        <w:t xml:space="preserve">To analyze the socio-technical barriers (funding, infrastructure, policy gaps) hindering effective librarian-driven services in Addis Ababa.</w:t>
      </w:r>
    </w:p>
    <w:p>
      <w:pPr>
        <w:numPr>
          <w:ilvl w:val="0"/>
          <w:numId w:val="1001"/>
        </w:numPr>
        <w:pStyle w:val="Compact"/>
      </w:pPr>
      <w:r>
        <w:t xml:space="preserve">To develop evidence-based strategic recommendations for modernizing the role of the Librarian in Addis Ababa, emphasizing digital inclusion, multilingual access, and alignment with Ethiopia's national development priorities.</w:t>
      </w:r>
    </w:p>
    <w:bookmarkEnd w:id="22"/>
    <w:bookmarkStart w:id="23" w:name="X3d202d69e01b27083b92d04f48fb8c411b97d25"/>
    <w:p>
      <w:pPr>
        <w:pStyle w:val="Heading2"/>
      </w:pPr>
      <w:r>
        <w:t xml:space="preserve">4. Literature Review (Contextualizing Ethiopia Addis Ababa)</w:t>
      </w:r>
    </w:p>
    <w:p>
      <w:pPr>
        <w:pStyle w:val="FirstParagraph"/>
      </w:pPr>
      <w:r>
        <w:t xml:space="preserve">Existing literature on Ethiopian librarianship often highlights national-level challenges (Tadesse, 2018; Abebe &amp; Girma, 2021). However, a critical gap exists in location-specific studies focusing on Addis Ababa. Research by the Ethiopian Library Association (ELA) notes that while Addis Ababa boasts Ethiopia's largest academic and public libraries, resource constraints are acute compared to regional centers. Studies like Gebremeskel (2020) emphasize the digital divide affecting urban libraries in Ethiopia, but lack granular analysis of Addis Ababa's unique ecosystem. International frameworks (UNESCO’s Digital Literacy for All, IFLA Guidelines) provide useful benchmarks, yet their applicability to Addis Ababa's socio-economic realities requires contextual validation. This research directly addresses this gap by anchoring the study within the specific dynamics of Ethiopia's capital city, moving beyond generalized national reports.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focused exclusively on Addis Ababa:</w:t>
      </w:r>
    </w:p>
    <w:p>
      <w:pPr>
        <w:numPr>
          <w:ilvl w:val="0"/>
          <w:numId w:val="1002"/>
        </w:numPr>
        <w:pStyle w:val="Compact"/>
      </w:pPr>
      <w:r>
        <w:rPr>
          <w:bCs/>
          <w:b/>
        </w:rPr>
        <w:t xml:space="preserve">Phase 1 (Quantitative):</w:t>
      </w:r>
      <w:r>
        <w:t xml:space="preserve"> </w:t>
      </w:r>
      <w:r>
        <w:t xml:space="preserve">Survey of 300+ librarians across 25 institutions (universities, public libraries, NGOs) in Addis Ababa using a validated instrument assessing skills, technology use, challenges, and service priorities.</w:t>
      </w:r>
    </w:p>
    <w:p>
      <w:pPr>
        <w:numPr>
          <w:ilvl w:val="0"/>
          <w:numId w:val="1002"/>
        </w:numPr>
        <w:pStyle w:val="Compact"/>
      </w:pPr>
      <w:r>
        <w:rPr>
          <w:bCs/>
          <w:b/>
        </w:rPr>
        <w:t xml:space="preserve">Phase 2 (Qualitative):</w:t>
      </w:r>
      <w:r>
        <w:t xml:space="preserve"> </w:t>
      </w:r>
      <w:r>
        <w:t xml:space="preserve">In-depth interviews with 30 key stakeholders (library directors, policymakers from Ministry of Education/Science &amp; Technology Bureau, user representatives) and focus group discussions (FGDs) with 4 user groups (university students, small business owners in Bole-Azega district, community center patrons, researchers).</w:t>
      </w:r>
    </w:p>
    <w:p>
      <w:pPr>
        <w:numPr>
          <w:ilvl w:val="0"/>
          <w:numId w:val="1002"/>
        </w:numPr>
        <w:pStyle w:val="Compact"/>
      </w:pPr>
      <w:r>
        <w:rPr>
          <w:bCs/>
          <w:b/>
        </w:rPr>
        <w:t xml:space="preserve">Phase 3 (Analysis &amp; Synthesis):</w:t>
      </w:r>
      <w:r>
        <w:t xml:space="preserve"> </w:t>
      </w:r>
      <w:r>
        <w:t xml:space="preserve">Thematic analysis of qualitative data and correlation analysis of survey results. Development of a contextualized "Librarian 2030" roadmap for Addis Ababa through participatory workshops with ELA members and library staff.</w:t>
      </w:r>
    </w:p>
    <w:p>
      <w:pPr>
        <w:pStyle w:val="FirstParagraph"/>
      </w:pPr>
      <w:r>
        <w:t xml:space="preserve">Research ethics will be rigorously followed, with informed consent, confidentiality guarantees, and collaboration with the Ethiopian Library Association. Data collection will prioritize Amharic/English bilingual communication to ensure accessibility within Addis Ababa.</w:t>
      </w:r>
    </w:p>
    <w:bookmarkEnd w:id="24"/>
    <w:bookmarkStart w:id="25" w:name="expected-significance-impact"/>
    <w:p>
      <w:pPr>
        <w:pStyle w:val="Heading2"/>
      </w:pPr>
      <w:r>
        <w:t xml:space="preserve">6. Expected Significance &amp; Impact</w:t>
      </w:r>
    </w:p>
    <w:p>
      <w:pPr>
        <w:pStyle w:val="FirstParagraph"/>
      </w:pPr>
      <w:r>
        <w:t xml:space="preserve">This research directly serves the strategic interests of</w:t>
      </w:r>
      <w:r>
        <w:t xml:space="preserve"> </w:t>
      </w:r>
      <w:r>
        <w:rPr>
          <w:bCs/>
          <w:b/>
        </w:rPr>
        <w:t xml:space="preserve">Ethiopia Addis Ababa</w:t>
      </w:r>
      <w:r>
        <w:t xml:space="preserve"> </w:t>
      </w:r>
      <w:r>
        <w:t xml:space="preserve">by:</w:t>
      </w:r>
    </w:p>
    <w:p>
      <w:pPr>
        <w:numPr>
          <w:ilvl w:val="0"/>
          <w:numId w:val="1003"/>
        </w:numPr>
        <w:pStyle w:val="Compact"/>
      </w:pPr>
      <w:r>
        <w:rPr>
          <w:bCs/>
          <w:b/>
        </w:rPr>
        <w:t xml:space="preserve">Empowering Librarians:</w:t>
      </w:r>
      <w:r>
        <w:t xml:space="preserve"> </w:t>
      </w:r>
      <w:r>
        <w:t xml:space="preserve">Providing data-driven evidence to advocate for targeted professional development programs and resource allocation, strengthening the capacity of the local librarian workforce.</w:t>
      </w:r>
    </w:p>
    <w:p>
      <w:pPr>
        <w:numPr>
          <w:ilvl w:val="0"/>
          <w:numId w:val="1003"/>
        </w:numPr>
        <w:pStyle w:val="Compact"/>
      </w:pPr>
      <w:r>
        <w:rPr>
          <w:bCs/>
          <w:b/>
        </w:rPr>
        <w:t xml:space="preserve">Enhancing Equity &amp; Inclusion:</w:t>
      </w:r>
      <w:r>
        <w:t xml:space="preserve"> </w:t>
      </w:r>
      <w:r>
        <w:t xml:space="preserve">Informing the design of culturally responsive, multilingual digital services that bridge gaps for underserved populations in Addis Ababa's diverse neighborhoods.</w:t>
      </w:r>
    </w:p>
    <w:p>
      <w:pPr>
        <w:numPr>
          <w:ilvl w:val="0"/>
          <w:numId w:val="1003"/>
        </w:numPr>
        <w:pStyle w:val="Compact"/>
      </w:pPr>
      <w:r>
        <w:rPr>
          <w:bCs/>
          <w:b/>
        </w:rPr>
        <w:t xml:space="preserve">Supporting National Goals:</w:t>
      </w:r>
      <w:r>
        <w:t xml:space="preserve"> </w:t>
      </w:r>
      <w:r>
        <w:t xml:space="preserve">Aligning library services with Ethiopia's Vision 2030 and Digital Ethiopia Strategy, positioning libraries as essential hubs for skills development, innovation support (e.g., through maker spaces), and civic engagement in the capital city.</w:t>
      </w:r>
    </w:p>
    <w:p>
      <w:pPr>
        <w:numPr>
          <w:ilvl w:val="0"/>
          <w:numId w:val="1003"/>
        </w:numPr>
        <w:pStyle w:val="Compact"/>
      </w:pPr>
      <w:r>
        <w:rPr>
          <w:bCs/>
          <w:b/>
        </w:rPr>
        <w:t xml:space="preserve">Informing Policy:</w:t>
      </w:r>
      <w:r>
        <w:t xml:space="preserve"> </w:t>
      </w:r>
      <w:r>
        <w:t xml:space="preserve">Generating actionable recommendations for the Ethiopian Ministry of Education and Addis Ababa City Administration to integrate evidence-based library strategies into urban development planning.</w:t>
      </w:r>
    </w:p>
    <w:bookmarkEnd w:id="25"/>
    <w:bookmarkStart w:id="26" w:name="conclusion"/>
    <w:p>
      <w:pPr>
        <w:pStyle w:val="Heading2"/>
      </w:pPr>
      <w:r>
        <w:t xml:space="preserve">7. Conclusion</w:t>
      </w:r>
    </w:p>
    <w:p>
      <w:pPr>
        <w:pStyle w:val="FirstParagraph"/>
      </w:pPr>
      <w:r>
        <w:t xml:space="preserve">The evolution of the</w:t>
      </w:r>
      <w:r>
        <w:t xml:space="preserve"> </w:t>
      </w:r>
      <w:r>
        <w:rPr>
          <w:bCs/>
          <w:b/>
        </w:rPr>
        <w:t xml:space="preserve">Librarian</w:t>
      </w:r>
      <w:r>
        <w:t xml:space="preserve"> </w:t>
      </w:r>
      <w:r>
        <w:t xml:space="preserve">in Ethiopia is not merely an institutional concern; it is intrinsically linked to the nation's trajectory towards knowledge-driven prosperity, particularly within its dynamic capital, Addis Ababa. This research proposal addresses a critical gap in understanding how librarianship can be strategically leveraged to meet the unique information and development challenges of Ethiopia's largest urban center. By focusing intensely on</w:t>
      </w:r>
      <w:r>
        <w:t xml:space="preserve"> </w:t>
      </w:r>
      <w:r>
        <w:rPr>
          <w:bCs/>
          <w:b/>
        </w:rPr>
        <w:t xml:space="preserve">Ethiopia Addis Ababa</w:t>
      </w:r>
      <w:r>
        <w:t xml:space="preserve">, this study moves beyond theoretical discourse to deliver practical, context-specific solutions. The outcomes will equip</w:t>
      </w:r>
      <w:r>
        <w:t xml:space="preserve"> </w:t>
      </w:r>
      <w:r>
        <w:rPr>
          <w:bCs/>
          <w:b/>
        </w:rPr>
        <w:t xml:space="preserve">Librarian</w:t>
      </w:r>
      <w:r>
        <w:t xml:space="preserve">s with the tools and advocacy data needed to transition from passive repositories into active, innovative agents of community empowerment and sustainable development within Ethiopia's most influential city. Investing in the strategic evolution of librarianship in Addis Ababa is an investment in Ethiopia's knowledge capital and its future as a leader in Africa. The findings will provide a replicable model for library transformation across Ethiopian urban centers.</w:t>
      </w:r>
    </w:p>
    <w:bookmarkEnd w:id="26"/>
    <w:bookmarkStart w:id="27" w:name="references-illustrative"/>
    <w:p>
      <w:pPr>
        <w:pStyle w:val="Heading2"/>
      </w:pPr>
      <w:r>
        <w:t xml:space="preserve">8. References (Illustrative)</w:t>
      </w:r>
    </w:p>
    <w:p>
      <w:pPr>
        <w:numPr>
          <w:ilvl w:val="0"/>
          <w:numId w:val="1004"/>
        </w:numPr>
        <w:pStyle w:val="Compact"/>
      </w:pPr>
      <w:r>
        <w:t xml:space="preserve">Abebe, D., &amp; Girma, B. (2021). Challenges of Academic Libraries in Ethiopia: A Case Study of Addis Ababa University. *Ethiopian Journal of Library and Information Science*, 17(1).</w:t>
      </w:r>
    </w:p>
    <w:p>
      <w:pPr>
        <w:numPr>
          <w:ilvl w:val="0"/>
          <w:numId w:val="1004"/>
        </w:numPr>
        <w:pStyle w:val="Compact"/>
      </w:pPr>
      <w:r>
        <w:t xml:space="preserve">Gebremeskel, S. (2020). Digital Divide in Ethiopian Public Libraries: Implications for Service Delivery. *International Journal of Library and Information Studies*, 8(4).</w:t>
      </w:r>
    </w:p>
    <w:p>
      <w:pPr>
        <w:numPr>
          <w:ilvl w:val="0"/>
          <w:numId w:val="1004"/>
        </w:numPr>
        <w:pStyle w:val="Compact"/>
      </w:pPr>
      <w:r>
        <w:t xml:space="preserve">Tadesse, A. (2018). Professional Development Needs of Librarians in Ethiopia: A Review. *Library Philosophy and Practice*.</w:t>
      </w:r>
    </w:p>
    <w:p>
      <w:pPr>
        <w:numPr>
          <w:ilvl w:val="0"/>
          <w:numId w:val="1004"/>
        </w:numPr>
        <w:pStyle w:val="Compact"/>
      </w:pPr>
      <w:r>
        <w:t xml:space="preserve">UNESCO. (2019). *Digital Literacy for All: Framework for Action*.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Librarianship in Addis Ababa, Ethiopia</dc:title>
  <dc:creator/>
  <dc:language>en</dc:language>
  <cp:keywords/>
  <dcterms:created xsi:type="dcterms:W3CDTF">2026-07-21T17:25:25Z</dcterms:created>
  <dcterms:modified xsi:type="dcterms:W3CDTF">2026-07-21T17:25:25Z</dcterms:modified>
</cp:coreProperties>
</file>

<file path=docProps/custom.xml><?xml version="1.0" encoding="utf-8"?>
<Properties xmlns="http://schemas.openxmlformats.org/officeDocument/2006/custom-properties" xmlns:vt="http://schemas.openxmlformats.org/officeDocument/2006/docPropsVTypes"/>
</file>