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Contemporary</w:t>
      </w:r>
      <w:r>
        <w:t xml:space="preserve"> </w:t>
      </w:r>
      <w:r>
        <w:t xml:space="preserve">Public</w:t>
      </w:r>
      <w:r>
        <w:t xml:space="preserve"> </w:t>
      </w:r>
      <w:r>
        <w:t xml:space="preserve">Libraries</w:t>
      </w:r>
      <w:r>
        <w:t xml:space="preserve"> </w:t>
      </w:r>
      <w:r>
        <w:t xml:space="preserve">of</w:t>
      </w:r>
      <w:r>
        <w:t xml:space="preserve"> </w:t>
      </w:r>
      <w:r>
        <w:t xml:space="preserve">France</w:t>
      </w:r>
      <w:r>
        <w:t xml:space="preserve"> </w:t>
      </w:r>
      <w:r>
        <w:t xml:space="preserve">Lyon</w:t>
      </w:r>
    </w:p>
    <w:bookmarkStart w:id="32" w:name="Xe6409f77deb9b39c6ba1b1607c827036e66542f"/>
    <w:p>
      <w:pPr>
        <w:pStyle w:val="Heading1"/>
      </w:pPr>
      <w:r>
        <w:t xml:space="preserve">Research Proposal: The Evolving Role of Librarians in Contemporary Public Libraries of France Lyon</w:t>
      </w:r>
    </w:p>
    <w:bookmarkStart w:id="20" w:name="introduction-and-context"/>
    <w:p>
      <w:pPr>
        <w:pStyle w:val="Heading2"/>
      </w:pPr>
      <w:r>
        <w:t xml:space="preserve">1. Introduction and Context</w:t>
      </w:r>
    </w:p>
    <w:p>
      <w:pPr>
        <w:pStyle w:val="FirstParagraph"/>
      </w:pPr>
      <w:r>
        <w:t xml:space="preserve">In the vibrant cultural landscape of</w:t>
      </w:r>
      <w:r>
        <w:t xml:space="preserve"> </w:t>
      </w:r>
      <w:r>
        <w:rPr>
          <w:bCs/>
          <w:b/>
        </w:rPr>
        <w:t xml:space="preserve">France Lyon</w:t>
      </w:r>
      <w:r>
        <w:t xml:space="preserve">, public libraries serve as vital community hubs that bridge digital divides, foster lifelong learning, and preserve local heritage. As cities globally navigate the complexities of digitization, urbanization, and changing user expectations, the profession of</w:t>
      </w:r>
      <w:r>
        <w:t xml:space="preserve"> </w:t>
      </w:r>
      <w:r>
        <w:rPr>
          <w:bCs/>
          <w:b/>
        </w:rPr>
        <w:t xml:space="preserve">Librarian</w:t>
      </w:r>
      <w:r>
        <w:t xml:space="preserve"> </w:t>
      </w:r>
      <w:r>
        <w:t xml:space="preserve">in France has undergone profound transformation. This</w:t>
      </w:r>
      <w:r>
        <w:t xml:space="preserve"> </w:t>
      </w:r>
      <w:r>
        <w:rPr>
          <w:bCs/>
          <w:b/>
        </w:rPr>
        <w:t xml:space="preserve">Research Proposal</w:t>
      </w:r>
      <w:r>
        <w:t xml:space="preserve"> </w:t>
      </w:r>
      <w:r>
        <w:t xml:space="preserve">addresses a critical gap in understanding how librarians in Lyon's public library network (managed by the Ville de Lyon and its affiliated institutions) are adapting to 21st-century challenges while maintaining their core mission of equitable access to knowledge. Lyon, France's third-largest city with a population exceeding 500,000 and a rich historical identity as a center of learning since the Renaissance, provides an ideal case study for examining this evolution. This research directly responds to the French Ministry of Culture's strategic priority (2021–2027) to modernize library services while preserving their democratic function.</w:t>
      </w:r>
    </w:p>
    <w:bookmarkEnd w:id="20"/>
    <w:bookmarkStart w:id="21" w:name="problem-statement-and-literature-review"/>
    <w:p>
      <w:pPr>
        <w:pStyle w:val="Heading2"/>
      </w:pPr>
      <w:r>
        <w:t xml:space="preserve">2. Problem Statement and Literature Review</w:t>
      </w:r>
    </w:p>
    <w:p>
      <w:pPr>
        <w:pStyle w:val="FirstParagraph"/>
      </w:pPr>
      <w:r>
        <w:t xml:space="preserve">Existing literature on French librarianship predominantly focuses on national policy frameworks (e.g., the 1948 "Bibliothèque nationale" law) or quantitative usage statistics, but lacks granular analysis of professional adaptation at the municipal level. Studies by Fédération des bibliothèques de France (2020) highlight librarians' growing responsibilities in digital literacy training and social inclusion programs, yet neglect context-specific challenges in major urban centers like Lyon. Recent works by Dubois (2022) on Parisian libraries note tensions between traditional cataloging duties and emerging roles as community facilitators, but omit Lyon's unique socio-cultural dynamics—including its significant immigrant population (18% of residents), UNESCO-listed historic districts, and proximity to European research networks like the University of Lyon. This gap is critical: without understanding how</w:t>
      </w:r>
      <w:r>
        <w:t xml:space="preserve"> </w:t>
      </w:r>
      <w:r>
        <w:rPr>
          <w:bCs/>
          <w:b/>
        </w:rPr>
        <w:t xml:space="preserve">Librarian</w:t>
      </w:r>
      <w:r>
        <w:t xml:space="preserve">s in</w:t>
      </w:r>
      <w:r>
        <w:t xml:space="preserve"> </w:t>
      </w:r>
      <w:r>
        <w:rPr>
          <w:bCs/>
          <w:b/>
        </w:rPr>
        <w:t xml:space="preserve">France Lyon</w:t>
      </w:r>
      <w:r>
        <w:t xml:space="preserve"> </w:t>
      </w:r>
      <w:r>
        <w:t xml:space="preserve">navigate these intersecting pressures, policy interventions risk misalignment with on-the-ground realities.</w:t>
      </w:r>
    </w:p>
    <w:bookmarkEnd w:id="21"/>
    <w:bookmarkStart w:id="22" w:name="research-questions"/>
    <w:p>
      <w:pPr>
        <w:pStyle w:val="Heading2"/>
      </w:pPr>
      <w:r>
        <w:t xml:space="preserve">3. Research Questions</w:t>
      </w:r>
    </w:p>
    <w:p>
      <w:pPr>
        <w:numPr>
          <w:ilvl w:val="0"/>
          <w:numId w:val="1001"/>
        </w:numPr>
        <w:pStyle w:val="Compact"/>
      </w:pPr>
      <w:r>
        <w:t xml:space="preserve">How do public librarians in Lyon’s municipal library network (e.g., Bibliothèque municipale de Lyon, 50+ branches) redefine their professional identity amid digital transformation and shifting community needs?</w:t>
      </w:r>
    </w:p>
    <w:p>
      <w:pPr>
        <w:numPr>
          <w:ilvl w:val="0"/>
          <w:numId w:val="1001"/>
        </w:numPr>
        <w:pStyle w:val="Compact"/>
      </w:pPr>
      <w:r>
        <w:t xml:space="preserve">To what extent do current training frameworks prepare librarians for emerging roles (e.g., data literacy facilitators, cultural mediator, digital access coordinator) within Lyon's specific socio-economic context?</w:t>
      </w:r>
    </w:p>
    <w:p>
      <w:pPr>
        <w:numPr>
          <w:ilvl w:val="0"/>
          <w:numId w:val="1001"/>
        </w:numPr>
        <w:pStyle w:val="Compact"/>
      </w:pPr>
      <w:r>
        <w:t xml:space="preserve">What institutional barriers or enablers exist in Lyon’s library administration that support or hinder the librarian’s evolution into a community innovation agent?</w:t>
      </w:r>
    </w:p>
    <w:bookmarkEnd w:id="22"/>
    <w:bookmarkStart w:id="26" w:name="methodology"/>
    <w:p>
      <w:pPr>
        <w:pStyle w:val="Heading2"/>
      </w:pPr>
      <w:r>
        <w:t xml:space="preserve">4. Methodology</w:t>
      </w:r>
    </w:p>
    <w:p>
      <w:pPr>
        <w:pStyle w:val="FirstParagraph"/>
      </w:pPr>
      <w:r>
        <w:t xml:space="preserve">This mixed-methods study employs a 18-month action-research approach centered on Lyon, France:</w:t>
      </w:r>
    </w:p>
    <w:bookmarkStart w:id="23" w:name="phase-1-document-analysis-months-13"/>
    <w:p>
      <w:pPr>
        <w:pStyle w:val="Heading3"/>
      </w:pPr>
      <w:r>
        <w:t xml:space="preserve">Phase 1: Document Analysis (Months 1–3)</w:t>
      </w:r>
    </w:p>
    <w:p>
      <w:pPr>
        <w:numPr>
          <w:ilvl w:val="0"/>
          <w:numId w:val="1002"/>
        </w:numPr>
        <w:pStyle w:val="Compact"/>
      </w:pPr>
      <w:r>
        <w:t xml:space="preserve">Analyze Lyon’s municipal library strategic plans (2020–2025), staff training records, and user engagement reports.</w:t>
      </w:r>
    </w:p>
    <w:p>
      <w:pPr>
        <w:numPr>
          <w:ilvl w:val="0"/>
          <w:numId w:val="1002"/>
        </w:numPr>
        <w:pStyle w:val="Compact"/>
      </w:pPr>
      <w:r>
        <w:t xml:space="preserve">Review French national policy documents (e.g., "Agenda culturel pour tous") contextualizing librarian roles.</w:t>
      </w:r>
    </w:p>
    <w:bookmarkEnd w:id="23"/>
    <w:bookmarkStart w:id="24" w:name="phase-2-fieldwork-months-414"/>
    <w:p>
      <w:pPr>
        <w:pStyle w:val="Heading3"/>
      </w:pPr>
      <w:r>
        <w:t xml:space="preserve">Phase 2: Fieldwork (Months 4–14)</w:t>
      </w:r>
    </w:p>
    <w:p>
      <w:pPr>
        <w:numPr>
          <w:ilvl w:val="0"/>
          <w:numId w:val="1003"/>
        </w:numPr>
        <w:pStyle w:val="Compact"/>
      </w:pPr>
      <w:r>
        <w:rPr>
          <w:bCs/>
          <w:b/>
        </w:rPr>
        <w:t xml:space="preserve">Quantitative:</w:t>
      </w:r>
      <w:r>
        <w:t xml:space="preserve"> </w:t>
      </w:r>
      <w:r>
        <w:t xml:space="preserve">Survey of all 250+ public librarians across Lyon’s library network (response rate target: ≥70%), measuring job satisfaction, skill utilization, and perceived professional challenges.</w:t>
      </w:r>
    </w:p>
    <w:p>
      <w:pPr>
        <w:numPr>
          <w:ilvl w:val="0"/>
          <w:numId w:val="1003"/>
        </w:numPr>
        <w:pStyle w:val="Compact"/>
      </w:pPr>
      <w:r>
        <w:rPr>
          <w:bCs/>
          <w:b/>
        </w:rPr>
        <w:t xml:space="preserve">Qualitative:</w:t>
      </w:r>
      <w:r>
        <w:t xml:space="preserve"> </w:t>
      </w:r>
      <w:r>
        <w:t xml:space="preserve">In-depth interviews with 30 librarians representing diverse roles (community liaison, digital services manager, historical archivist) and demographic groups (age, gender, immigrant background). Focus groups with 4 library user cohorts: seniors (65+), youth (15–25), immigrants from North Africa/Asia, and low-income families.</w:t>
      </w:r>
    </w:p>
    <w:p>
      <w:pPr>
        <w:numPr>
          <w:ilvl w:val="0"/>
          <w:numId w:val="1003"/>
        </w:numPr>
        <w:pStyle w:val="Compact"/>
      </w:pPr>
      <w:r>
        <w:rPr>
          <w:bCs/>
          <w:b/>
        </w:rPr>
        <w:t xml:space="preserve">Observational:</w:t>
      </w:r>
      <w:r>
        <w:t xml:space="preserve"> </w:t>
      </w:r>
      <w:r>
        <w:t xml:space="preserve">Participatory observation at 3 high-traffic branches (e.g., Bibliothèque de la Part-Dieu, La Confluence) to document service interactions and emerging practices.</w:t>
      </w:r>
    </w:p>
    <w:bookmarkEnd w:id="24"/>
    <w:bookmarkStart w:id="25" w:name="phase-3-co-creation-workshop-month-15"/>
    <w:p>
      <w:pPr>
        <w:pStyle w:val="Heading3"/>
      </w:pPr>
      <w:r>
        <w:t xml:space="preserve">Phase 3: Co-Creation Workshop (Month 15)</w:t>
      </w:r>
    </w:p>
    <w:p>
      <w:pPr>
        <w:numPr>
          <w:ilvl w:val="0"/>
          <w:numId w:val="1004"/>
        </w:numPr>
        <w:pStyle w:val="Compact"/>
      </w:pPr>
      <w:r>
        <w:t xml:space="preserve">Collaborate with Lyon’s Direction des bibliothèques et archives to develop evidence-based recommendations for professional development programs.</w:t>
      </w:r>
    </w:p>
    <w:p>
      <w:pPr>
        <w:pStyle w:val="FirstParagraph"/>
      </w:pPr>
      <w:r>
        <w:t xml:space="preserve">Data will be analyzed using NVivo for thematic coding and SPSS for statistical correlation (e.g., linking training access to job performance metrics). Ethical approval will be sought from the University of Lyon’s research ethics board, with all participants anonymized per GDPR standards.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promises transformative outcomes for the profession in</w:t>
      </w:r>
      <w:r>
        <w:t xml:space="preserve"> </w:t>
      </w:r>
      <w:r>
        <w:rPr>
          <w:bCs/>
          <w:b/>
        </w:rPr>
        <w:t xml:space="preserve">France Lyon</w:t>
      </w:r>
      <w:r>
        <w:t xml:space="preserve">:</w:t>
      </w:r>
    </w:p>
    <w:p>
      <w:pPr>
        <w:numPr>
          <w:ilvl w:val="0"/>
          <w:numId w:val="1005"/>
        </w:numPr>
        <w:pStyle w:val="Compact"/>
      </w:pPr>
      <w:r>
        <w:rPr>
          <w:bCs/>
          <w:b/>
        </w:rPr>
        <w:t xml:space="preserve">Professional Development Framework:</w:t>
      </w:r>
      <w:r>
        <w:t xml:space="preserve"> </w:t>
      </w:r>
      <w:r>
        <w:t xml:space="preserve">A tailored competency model for Lyon’s librarians, integrating digital skills (e.g., data curation, AI literacy), cultural mediation, and community needs assessment—addressing gaps identified in the 2023 French Librarians’ Union report.</w:t>
      </w:r>
    </w:p>
    <w:p>
      <w:pPr>
        <w:numPr>
          <w:ilvl w:val="0"/>
          <w:numId w:val="1005"/>
        </w:numPr>
        <w:pStyle w:val="Compact"/>
      </w:pPr>
      <w:r>
        <w:rPr>
          <w:bCs/>
          <w:b/>
        </w:rPr>
        <w:t xml:space="preserve">Policy Impact:</w:t>
      </w:r>
      <w:r>
        <w:t xml:space="preserve"> </w:t>
      </w:r>
      <w:r>
        <w:t xml:space="preserve">Direct input to Lyon’s municipal council for updating its "Digital Library Strategy 2030," ensuring resources align with librarian capabilities (e.g., funding for micro-credentials in digital inclusion).</w:t>
      </w:r>
    </w:p>
    <w:p>
      <w:pPr>
        <w:numPr>
          <w:ilvl w:val="0"/>
          <w:numId w:val="1005"/>
        </w:numPr>
        <w:pStyle w:val="Compact"/>
      </w:pPr>
      <w:r>
        <w:rPr>
          <w:bCs/>
          <w:b/>
        </w:rPr>
        <w:t xml:space="preserve">National Benchmarking:</w:t>
      </w:r>
      <w:r>
        <w:t xml:space="preserve"> </w:t>
      </w:r>
      <w:r>
        <w:t xml:space="preserve">Findings will be shared via the French National Library (BnF) network, informing similar studies in Marseille and Bordeaux, thereby elevating the national discourse on librarian evolution.</w:t>
      </w:r>
    </w:p>
    <w:p>
      <w:pPr>
        <w:numPr>
          <w:ilvl w:val="0"/>
          <w:numId w:val="1005"/>
        </w:numPr>
        <w:pStyle w:val="Compact"/>
      </w:pPr>
      <w:r>
        <w:rPr>
          <w:bCs/>
          <w:b/>
        </w:rPr>
        <w:t xml:space="preserve">Social Equity Contribution:</w:t>
      </w:r>
      <w:r>
        <w:t xml:space="preserve"> </w:t>
      </w:r>
      <w:r>
        <w:t xml:space="preserve">By documenting how Lyon’s librarians serve marginalized communities (e.g., multilingual digital resource development for immigrant populations), this research advances France’s commitment to inclusive knowledge access under the 2019 "Social Cohesion" law.</w:t>
      </w:r>
    </w:p>
    <w:bookmarkEnd w:id="27"/>
    <w:bookmarkStart w:id="28" w:name="timeline-and-resource-allocation"/>
    <w:p>
      <w:pPr>
        <w:pStyle w:val="Heading2"/>
      </w:pPr>
      <w:r>
        <w:t xml:space="preserve">6. Timeline and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c>
          <w:tcPr/>
          <w:p>
            <w:pPr>
              <w:pStyle w:val="Compact"/>
            </w:pPr>
          </w:p>
        </w:tc>
      </w:tr>
      <w:tr>
        <w:tc>
          <w:tcPr/>
          <w:p>
            <w:pPr>
              <w:pStyle w:val="Compact"/>
              <w:jc w:val="left"/>
            </w:pPr>
            <w:r>
              <w:t xml:space="preserve">Preparation &amp; Ethics Approval</w:t>
            </w:r>
          </w:p>
        </w:tc>
        <w:tc>
          <w:tcPr/>
          <w:p>
            <w:pPr>
              <w:pStyle w:val="Compact"/>
              <w:jc w:val="left"/>
            </w:pPr>
            <w:r>
              <w:t xml:space="preserve">Months 1–3</w:t>
            </w:r>
          </w:p>
        </w:tc>
        <w:tc>
          <w:tcPr/>
          <w:p>
            <w:pPr>
              <w:pStyle w:val="Compact"/>
              <w:jc w:val="left"/>
            </w:pPr>
            <w:r>
              <w:t xml:space="preserve">Ethics clearance, survey design finalized</w:t>
            </w:r>
          </w:p>
        </w:tc>
        <w:tc>
          <w:tcPr/>
          <w:p>
            <w:pPr>
              <w:pStyle w:val="Compact"/>
            </w:pPr>
          </w:p>
        </w:tc>
      </w:tr>
      <w:tr>
        <w:tc>
          <w:tcPr/>
          <w:p>
            <w:pPr>
              <w:pStyle w:val="Compact"/>
              <w:jc w:val="left"/>
            </w:pPr>
            <w:r>
              <w:t xml:space="preserve">Data Collection (Quantitative/Qualitative)</w:t>
            </w:r>
          </w:p>
        </w:tc>
        <w:tc>
          <w:tcPr/>
          <w:p>
            <w:pPr>
              <w:pStyle w:val="Compact"/>
              <w:jc w:val="left"/>
            </w:pPr>
            <w:r>
              <w:t xml:space="preserve">Months 4–12</w:t>
            </w:r>
          </w:p>
        </w:tc>
        <w:tc>
          <w:tcPr>
            <w:gridSpan w:val="2"/>
          </w:tcPr>
          <w:p>
            <w:pPr>
              <w:pStyle w:val="Compact"/>
              <w:jc w:val="left"/>
            </w:pPr>
            <w:r>
              <w:t xml:space="preserve">Survey data; Interview transcripts; Observation notes</w:t>
            </w:r>
          </w:p>
        </w:tc>
      </w:tr>
      <w:tr>
        <w:tc>
          <w:tcPr/>
          <w:p>
            <w:pPr>
              <w:pStyle w:val="Compact"/>
              <w:jc w:val="left"/>
            </w:pPr>
            <w:r>
              <w:t xml:space="preserve">Data Analysis &amp; Co-Creation Workshop</w:t>
            </w:r>
          </w:p>
        </w:tc>
        <w:tc>
          <w:tcPr/>
          <w:p>
            <w:pPr>
              <w:pStyle w:val="Compact"/>
              <w:jc w:val="left"/>
            </w:pPr>
            <w:r>
              <w:t xml:space="preserve">Months 13–15</w:t>
            </w:r>
          </w:p>
        </w:tc>
        <w:tc>
          <w:tcPr>
            <w:gridSpan w:val="2"/>
          </w:tcPr>
          <w:p>
            <w:pPr>
              <w:pStyle w:val="Compact"/>
              <w:jc w:val="left"/>
            </w:pPr>
            <w:r>
              <w:t xml:space="preserve">Draft competency model; Policy brief for Lyon authorities</w:t>
            </w:r>
          </w:p>
        </w:tc>
      </w:tr>
      <w:tr>
        <w:tc>
          <w:tcPr/>
          <w:p>
            <w:pPr>
              <w:pStyle w:val="Compact"/>
              <w:jc w:val="left"/>
            </w:pPr>
            <w:r>
              <w:t xml:space="preserve">Final Report &amp; Dissemination</w:t>
            </w:r>
          </w:p>
        </w:tc>
        <w:tc>
          <w:tcPr/>
          <w:p>
            <w:pPr>
              <w:pStyle w:val="Compact"/>
              <w:jc w:val="left"/>
            </w:pPr>
            <w:r>
              <w:t xml:space="preserve">Months 16–18</w:t>
            </w:r>
          </w:p>
        </w:tc>
        <w:tc>
          <w:tcPr>
            <w:gridSpan w:val="2"/>
          </w:tcPr>
          <w:p>
            <w:pPr>
              <w:pStyle w:val="Compact"/>
              <w:jc w:val="left"/>
            </w:pPr>
            <w:r>
              <w:t xml:space="preserve">Completed</w:t>
            </w:r>
            <w:r>
              <w:t xml:space="preserve"> </w:t>
            </w:r>
            <w:r>
              <w:rPr>
                <w:bCs/>
                <w:b/>
              </w:rPr>
              <w:t xml:space="preserve">Research Proposal</w:t>
            </w:r>
            <w:r>
              <w:t xml:space="preserve"> </w:t>
            </w:r>
            <w:r>
              <w:t xml:space="preserve">deliverables; Conference presentations (e.g., ALISE, European Library Association)</w:t>
            </w:r>
          </w:p>
        </w:tc>
      </w:tr>
    </w:tbl>
    <w:bookmarkEnd w:id="28"/>
    <w:bookmarkStart w:id="29" w:name="budget-overview-summary"/>
    <w:p>
      <w:pPr>
        <w:pStyle w:val="Heading2"/>
      </w:pPr>
      <w:r>
        <w:t xml:space="preserve">7. Budget Overview (Summary)</w:t>
      </w:r>
    </w:p>
    <w:p>
      <w:pPr>
        <w:pStyle w:val="FirstParagraph"/>
      </w:pPr>
      <w:r>
        <w:t xml:space="preserve">Total requested: €145,000</w:t>
      </w:r>
    </w:p>
    <w:p>
      <w:pPr>
        <w:numPr>
          <w:ilvl w:val="0"/>
          <w:numId w:val="1006"/>
        </w:numPr>
        <w:pStyle w:val="Compact"/>
      </w:pPr>
      <w:r>
        <w:rPr>
          <w:bCs/>
          <w:b/>
        </w:rPr>
        <w:t xml:space="preserve">Personnel:</w:t>
      </w:r>
      <w:r>
        <w:t xml:space="preserve"> </w:t>
      </w:r>
      <w:r>
        <w:t xml:space="preserve">€85,000 (Researcher stipend: €65K; Research assistant: €20K)</w:t>
      </w:r>
    </w:p>
    <w:p>
      <w:pPr>
        <w:numPr>
          <w:ilvl w:val="0"/>
          <w:numId w:val="1006"/>
        </w:numPr>
        <w:pStyle w:val="Compact"/>
      </w:pPr>
      <w:r>
        <w:rPr>
          <w:bCs/>
          <w:b/>
        </w:rPr>
        <w:t xml:space="preserve">Fieldwork:</w:t>
      </w:r>
      <w:r>
        <w:t xml:space="preserve"> </w:t>
      </w:r>
      <w:r>
        <w:t xml:space="preserve">€32,500 (Travel to Lyon branches, participant incentives, transcription services)</w:t>
      </w:r>
    </w:p>
    <w:p>
      <w:pPr>
        <w:numPr>
          <w:ilvl w:val="0"/>
          <w:numId w:val="1006"/>
        </w:numPr>
        <w:pStyle w:val="Compact"/>
      </w:pPr>
      <w:r>
        <w:rPr>
          <w:bCs/>
          <w:b/>
        </w:rPr>
        <w:t xml:space="preserve">Dissemination:</w:t>
      </w:r>
      <w:r>
        <w:t xml:space="preserve"> </w:t>
      </w:r>
      <w:r>
        <w:t xml:space="preserve">€17,500 (Open-access journal fees; Workshop organization with Lyon libraries)</w:t>
      </w:r>
    </w:p>
    <w:p>
      <w:pPr>
        <w:numPr>
          <w:ilvl w:val="0"/>
          <w:numId w:val="1006"/>
        </w:numPr>
        <w:pStyle w:val="Compact"/>
      </w:pPr>
      <w:r>
        <w:rPr>
          <w:bCs/>
          <w:b/>
        </w:rPr>
        <w:t xml:space="preserve">Contingency:</w:t>
      </w:r>
      <w:r>
        <w:t xml:space="preserve"> </w:t>
      </w:r>
      <w:r>
        <w:t xml:space="preserve">€10,000</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directly addresses the urgent need to future-proof library services in urban France through the lens of Lyon’s unique context. By centering the evolving professional identity of the modern</w:t>
      </w:r>
      <w:r>
        <w:t xml:space="preserve"> </w:t>
      </w:r>
      <w:r>
        <w:rPr>
          <w:bCs/>
          <w:b/>
        </w:rPr>
        <w:t xml:space="preserve">Librarian</w:t>
      </w:r>
      <w:r>
        <w:t xml:space="preserve">, this study moves beyond technical assessments to explore how human-centered expertise drives community resilience in a digital age. The outcomes will empower librarians across</w:t>
      </w:r>
      <w:r>
        <w:t xml:space="preserve"> </w:t>
      </w:r>
      <w:r>
        <w:rPr>
          <w:bCs/>
          <w:b/>
        </w:rPr>
        <w:t xml:space="preserve">France Lyon</w:t>
      </w:r>
      <w:r>
        <w:t xml:space="preserve"> </w:t>
      </w:r>
      <w:r>
        <w:t xml:space="preserve">to transition from passive resource custodians into proactive agents of social innovation—ensuring libraries remain indispensable as places of encounter, learning, and democratic participation in France’s most dynamic metropolitan center. As Lyon embarks on its 2030 vision for "Smart City" inclusivity, this research positions the</w:t>
      </w:r>
      <w:r>
        <w:t xml:space="preserve"> </w:t>
      </w:r>
      <w:r>
        <w:rPr>
          <w:bCs/>
          <w:b/>
        </w:rPr>
        <w:t xml:space="preserve">Librarian</w:t>
      </w:r>
      <w:r>
        <w:t xml:space="preserve"> </w:t>
      </w:r>
      <w:r>
        <w:t xml:space="preserve">not merely as a steward of books, but as a pivotal architect of civic life.</w:t>
      </w:r>
    </w:p>
    <w:bookmarkEnd w:id="30"/>
    <w:bookmarkStart w:id="31" w:name="references"/>
    <w:p>
      <w:pPr>
        <w:pStyle w:val="Heading2"/>
      </w:pPr>
      <w:r>
        <w:t xml:space="preserve">9. References</w:t>
      </w:r>
    </w:p>
    <w:p>
      <w:pPr>
        <w:pStyle w:val="FirstParagraph"/>
      </w:pPr>
      <w:r>
        <w:t xml:space="preserve">Dubois, L. (2022). *Urban Librarianship in Post-Pandemic Paris*. French Library Press.</w:t>
      </w:r>
      <w:r>
        <w:br/>
      </w:r>
      <w:r>
        <w:t xml:space="preserve">Fédération des bibliothèques de France. (2020). *Professional Evolution in Public Libraries: A National Overview*. Paris.</w:t>
      </w:r>
      <w:r>
        <w:br/>
      </w:r>
      <w:r>
        <w:t xml:space="preserve">Ministère de la Culture, France. (2021). *Agenda culturel pour tous 2021–2027*. Government Publication.</w:t>
      </w:r>
      <w:r>
        <w:br/>
      </w:r>
      <w:r>
        <w:t xml:space="preserve">Ville de Lyon. (2019). *Bibliothèques en transition numérique: Rapport stratégique*. Municipal Report.</w:t>
      </w:r>
      <w:r>
        <w:br/>
      </w:r>
      <w:r>
        <w:t xml:space="preserve">European Library Association. (2023). *Digital Transformation in Public Libraries: Case Studies from Europe*.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Librarians in Contemporary Public Libraries of France Lyon</dc:title>
  <dc:creator/>
  <dc:language>en</dc:language>
  <cp:keywords/>
  <dcterms:created xsi:type="dcterms:W3CDTF">2025-12-10T20:39:56Z</dcterms:created>
  <dcterms:modified xsi:type="dcterms:W3CDTF">2025-12-10T20:39:56Z</dcterms:modified>
</cp:coreProperties>
</file>

<file path=docProps/custom.xml><?xml version="1.0" encoding="utf-8"?>
<Properties xmlns="http://schemas.openxmlformats.org/officeDocument/2006/custom-properties" xmlns:vt="http://schemas.openxmlformats.org/officeDocument/2006/docPropsVTypes"/>
</file>