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France</w:t>
      </w:r>
      <w:r>
        <w:t xml:space="preserve"> </w:t>
      </w:r>
      <w:r>
        <w:t xml:space="preserve">Paris</w:t>
      </w:r>
      <w:r>
        <w:t xml:space="preserve"> </w:t>
      </w:r>
      <w:r>
        <w:t xml:space="preserve">Context</w:t>
      </w:r>
    </w:p>
    <w:bookmarkStart w:id="29" w:name="Xa457bd8945f6a3f992e16bd1c2aa382f75e67e1"/>
    <w:p>
      <w:pPr>
        <w:pStyle w:val="Heading1"/>
      </w:pPr>
      <w:r>
        <w:t xml:space="preserve">Research Proposal: The Evolving Role of the Librarian in France Paris Context</w:t>
      </w:r>
    </w:p>
    <w:bookmarkStart w:id="20" w:name="abstract"/>
    <w:p>
      <w:pPr>
        <w:pStyle w:val="Heading2"/>
      </w:pPr>
      <w:r>
        <w:t xml:space="preserve">Abstract</w:t>
      </w:r>
    </w:p>
    <w:p>
      <w:pPr>
        <w:pStyle w:val="FirstParagraph"/>
      </w:pPr>
      <w:r>
        <w:t xml:space="preserve">This research proposal investigates the transformative role of the</w:t>
      </w:r>
      <w:r>
        <w:t xml:space="preserve"> </w:t>
      </w:r>
      <w:r>
        <w:rPr>
          <w:bCs/>
          <w:b/>
        </w:rPr>
        <w:t xml:space="preserve">Librarian</w:t>
      </w:r>
      <w:r>
        <w:t xml:space="preserve"> </w:t>
      </w:r>
      <w:r>
        <w:t xml:space="preserve">within the cultural and educational ecosystem of</w:t>
      </w:r>
      <w:r>
        <w:t xml:space="preserve"> </w:t>
      </w:r>
      <w:r>
        <w:rPr>
          <w:bCs/>
          <w:b/>
        </w:rPr>
        <w:t xml:space="preserve">France Paris</w:t>
      </w:r>
      <w:r>
        <w:t xml:space="preserve">. As digital technologies reshape information access and urban cultural landscapes, this study examines how professional librarians in Parisian libraries navigate challenges of digital inclusion, heritage preservation, and community engagement. Focusing on public libraries across key</w:t>
      </w:r>
      <w:r>
        <w:t xml:space="preserve"> </w:t>
      </w:r>
      <w:r>
        <w:rPr>
          <w:bCs/>
          <w:b/>
        </w:rPr>
        <w:t xml:space="preserve">France Paris</w:t>
      </w:r>
      <w:r>
        <w:t xml:space="preserve"> </w:t>
      </w:r>
      <w:r>
        <w:t xml:space="preserve">arrondissements (e.g., 5th, 13th, 18th), this project employs mixed-methods research to analyze the evolving identity of the modern librarian. The findings aim to inform policy frameworks for library services in France’s capital, ensuring they remain vital hubs for democratic discourse and cultural continuity. This</w:t>
      </w:r>
      <w:r>
        <w:t xml:space="preserve"> </w:t>
      </w:r>
      <w:r>
        <w:rPr>
          <w:bCs/>
          <w:b/>
        </w:rPr>
        <w:t xml:space="preserve">Research Proposal</w:t>
      </w:r>
      <w:r>
        <w:t xml:space="preserve"> </w:t>
      </w:r>
      <w:r>
        <w:t xml:space="preserve">addresses a critical gap in understanding how librarianship adapts to Parisian socio-economic diversity within France’s national cultural strategy.</w:t>
      </w:r>
    </w:p>
    <w:bookmarkEnd w:id="20"/>
    <w:bookmarkStart w:id="21" w:name="X67183053fb02e0af73c7255f386b5d9e74e885c"/>
    <w:p>
      <w:pPr>
        <w:pStyle w:val="Heading2"/>
      </w:pPr>
      <w:r>
        <w:t xml:space="preserve">Introduction: The Librarian as Cultural Conduit in Paris</w:t>
      </w:r>
    </w:p>
    <w:p>
      <w:pPr>
        <w:pStyle w:val="FirstParagraph"/>
      </w:pPr>
      <w:r>
        <w:rPr>
          <w:bCs/>
          <w:b/>
        </w:rPr>
        <w:t xml:space="preserve">France Paris</w:t>
      </w:r>
      <w:r>
        <w:t xml:space="preserve">, as the world’s leading cultural capital and home to institutions like the Bibliothèque nationale de France (BnF), faces unique demands on its public library system. With 138 municipal libraries serving over 2 million residents, librarians in Paris are no longer mere custodians of books but dynamic community facilitators. This</w:t>
      </w:r>
      <w:r>
        <w:t xml:space="preserve"> </w:t>
      </w:r>
      <w:r>
        <w:rPr>
          <w:bCs/>
          <w:b/>
        </w:rPr>
        <w:t xml:space="preserve">Research Proposal</w:t>
      </w:r>
      <w:r>
        <w:t xml:space="preserve"> </w:t>
      </w:r>
      <w:r>
        <w:t xml:space="preserve">posits that the modern</w:t>
      </w:r>
      <w:r>
        <w:t xml:space="preserve"> </w:t>
      </w:r>
      <w:r>
        <w:rPr>
          <w:bCs/>
          <w:b/>
        </w:rPr>
        <w:t xml:space="preserve">Librarian</w:t>
      </w:r>
      <w:r>
        <w:t xml:space="preserve"> </w:t>
      </w:r>
      <w:r>
        <w:t xml:space="preserve">in</w:t>
      </w:r>
      <w:r>
        <w:t xml:space="preserve"> </w:t>
      </w:r>
      <w:r>
        <w:rPr>
          <w:bCs/>
          <w:b/>
        </w:rPr>
        <w:t xml:space="preserve">France Paris</w:t>
      </w:r>
      <w:r>
        <w:t xml:space="preserve"> </w:t>
      </w:r>
      <w:r>
        <w:t xml:space="preserve">must balance digital innovation with traditional library values amid urbanization, immigration, and budget constraints. The city’s 2023 "Paris Culture Plan" explicitly identifies libraries as "essential democratic spaces," yet practical support for librarians remains fragmented. This study responds to the urgent need to document and empower these professionals who shape Parisian civic life.</w:t>
      </w:r>
    </w:p>
    <w:bookmarkEnd w:id="21"/>
    <w:bookmarkStart w:id="22" w:name="X2613680c104f2717258ffa010a63428b226b750"/>
    <w:p>
      <w:pPr>
        <w:pStyle w:val="Heading2"/>
      </w:pPr>
      <w:r>
        <w:t xml:space="preserve">Literature Review: Gaps in European Librarianship Studies</w:t>
      </w:r>
    </w:p>
    <w:p>
      <w:pPr>
        <w:pStyle w:val="FirstParagraph"/>
      </w:pPr>
      <w:r>
        <w:t xml:space="preserve">Existing scholarship on European librarianship often centers on Nordic or Anglo-Saxon models, neglecting France’s distinctive *système national de bibliothèque* (national library system). While studies by UNESCO (2023) acknowledge Paris as a global benchmark, few analyze the day-to-day challenges of Parisian librarians. A 2021 French Ministry of Culture report noted that 74% of public librarians in Paris cite "digital literacy training gaps" as a barrier to serving marginalized communities. This project fills this void by focusing exclusively on</w:t>
      </w:r>
      <w:r>
        <w:t xml:space="preserve"> </w:t>
      </w:r>
      <w:r>
        <w:rPr>
          <w:bCs/>
          <w:b/>
        </w:rPr>
        <w:t xml:space="preserve">France Paris</w:t>
      </w:r>
      <w:r>
        <w:t xml:space="preserve">’s municipal libraries, where librarians manage multilingual collections (including Arabic, Vietnamese, and African languages) and support refugees through programs like "Lire en Famille." The research integrates French academic perspectives (e.g., works by historian Anne-Marie Léonard on library history) with contemporary digital humanities frameworks.</w:t>
      </w:r>
    </w:p>
    <w:bookmarkEnd w:id="22"/>
    <w:bookmarkStart w:id="23" w:name="research-objectives"/>
    <w:p>
      <w:pPr>
        <w:pStyle w:val="Heading2"/>
      </w:pPr>
      <w:r>
        <w:t xml:space="preserve">Research Objectives</w:t>
      </w:r>
    </w:p>
    <w:p>
      <w:pPr>
        <w:numPr>
          <w:ilvl w:val="0"/>
          <w:numId w:val="1001"/>
        </w:numPr>
        <w:pStyle w:val="Compact"/>
      </w:pPr>
      <w:r>
        <w:t xml:space="preserve">To map the evolving professional competencies required of librarians in Parisian public libraries (e.g., data curation, AI literacy, trauma-informed community outreach).</w:t>
      </w:r>
    </w:p>
    <w:p>
      <w:pPr>
        <w:numPr>
          <w:ilvl w:val="0"/>
          <w:numId w:val="1001"/>
        </w:numPr>
        <w:pStyle w:val="Compact"/>
      </w:pPr>
      <w:r>
        <w:t xml:space="preserve">To assess how digital transformation impacts service equity across Paris’ socioeconomically diverse neighborhoods.</w:t>
      </w:r>
    </w:p>
    <w:p>
      <w:pPr>
        <w:numPr>
          <w:ilvl w:val="0"/>
          <w:numId w:val="1001"/>
        </w:numPr>
        <w:pStyle w:val="Compact"/>
      </w:pPr>
      <w:r>
        <w:t xml:space="preserve">To evaluate the effectiveness of current French national training programs (e.g., École nationale supérieure des sciences de l'information et des bibliothèques) for Paris-based librarians.</w:t>
      </w:r>
    </w:p>
    <w:p>
      <w:pPr>
        <w:numPr>
          <w:ilvl w:val="0"/>
          <w:numId w:val="1001"/>
        </w:numPr>
        <w:pStyle w:val="Compact"/>
      </w:pPr>
      <w:r>
        <w:t xml:space="preserve">To co-create a sustainable competency framework with librarians, policymakers, and community stakeholders in</w:t>
      </w:r>
      <w:r>
        <w:t xml:space="preserve"> </w:t>
      </w:r>
      <w:r>
        <w:rPr>
          <w:bCs/>
          <w:b/>
        </w:rPr>
        <w:t xml:space="preserve">France Paris</w:t>
      </w:r>
      <w:r>
        <w:t xml:space="preserve">.</w:t>
      </w:r>
    </w:p>
    <w:bookmarkEnd w:id="23"/>
    <w:bookmarkStart w:id="24" w:name="X3176cfe3b9968eadaa4e4b7c843c1f0deee706c"/>
    <w:p>
      <w:pPr>
        <w:pStyle w:val="Heading2"/>
      </w:pPr>
      <w:r>
        <w:t xml:space="preserve">Methodology: Mixed-Methods Approach in the Paris Context</w:t>
      </w:r>
    </w:p>
    <w:p>
      <w:pPr>
        <w:pStyle w:val="FirstParagraph"/>
      </w:pPr>
      <w:r>
        <w:t xml:space="preserve">This study employs a sequential mixed-methods design grounded in the urban setting of</w:t>
      </w:r>
      <w:r>
        <w:t xml:space="preserve"> </w:t>
      </w:r>
      <w:r>
        <w:rPr>
          <w:bCs/>
          <w:b/>
        </w:rPr>
        <w:t xml:space="preserve">France Paris</w:t>
      </w:r>
      <w:r>
        <w:t xml:space="preserve">:</w:t>
      </w:r>
    </w:p>
    <w:p>
      <w:pPr>
        <w:numPr>
          <w:ilvl w:val="0"/>
          <w:numId w:val="1002"/>
        </w:numPr>
        <w:pStyle w:val="Compact"/>
      </w:pPr>
      <w:r>
        <w:rPr>
          <w:iCs/>
          <w:i/>
        </w:rPr>
        <w:t xml:space="preserve">Phase 1 (Qualitative):</w:t>
      </w:r>
      <w:r>
        <w:t xml:space="preserve"> </w:t>
      </w:r>
      <w:r>
        <w:t xml:space="preserve">In-depth interviews with 30 librarians across 15 public libraries in high-need arrondissements (e.g., Saint-Denis, Belleville), using snowball sampling to include newer immigrant communities. Focus groups with library users will explore service gaps.</w:t>
      </w:r>
    </w:p>
    <w:p>
      <w:pPr>
        <w:numPr>
          <w:ilvl w:val="0"/>
          <w:numId w:val="1002"/>
        </w:numPr>
        <w:pStyle w:val="Compact"/>
      </w:pPr>
      <w:r>
        <w:rPr>
          <w:iCs/>
          <w:i/>
        </w:rPr>
        <w:t xml:space="preserve">Phase 2 (Quantitative):</w:t>
      </w:r>
      <w:r>
        <w:t xml:space="preserve"> </w:t>
      </w:r>
      <w:r>
        <w:t xml:space="preserve">Survey of all 138 Paris municipal librarians (n=520) via the Ministry of Culture’s institutional portal, measuring competencies in digital tools, community engagement metrics, and professional development access.</w:t>
      </w:r>
    </w:p>
    <w:p>
      <w:pPr>
        <w:numPr>
          <w:ilvl w:val="0"/>
          <w:numId w:val="1002"/>
        </w:numPr>
        <w:pStyle w:val="Compact"/>
      </w:pPr>
      <w:r>
        <w:rPr>
          <w:iCs/>
          <w:i/>
        </w:rPr>
        <w:t xml:space="preserve">Phase 3 (Collaborative Action):</w:t>
      </w:r>
      <w:r>
        <w:t xml:space="preserve"> </w:t>
      </w:r>
      <w:r>
        <w:t xml:space="preserve">Co-design workshops with librarians from the Paris Library Network (*Réseau des bibliothèques municipales de Paris*), city officials, and NGOs like "Paris En Commun" to develop a localized competency toolkit.</w:t>
      </w:r>
    </w:p>
    <w:p>
      <w:pPr>
        <w:pStyle w:val="FirstParagraph"/>
      </w:pPr>
      <w:r>
        <w:t xml:space="preserve">All data collection adheres to French GDPR standards. The geographical specificity of</w:t>
      </w:r>
      <w:r>
        <w:t xml:space="preserve"> </w:t>
      </w:r>
      <w:r>
        <w:rPr>
          <w:bCs/>
          <w:b/>
        </w:rPr>
        <w:t xml:space="preserve">France Paris</w:t>
      </w:r>
      <w:r>
        <w:t xml:space="preserve"> </w:t>
      </w:r>
      <w:r>
        <w:t xml:space="preserve">ensures contextually rich insights unattainable in broader national studies.</w:t>
      </w:r>
    </w:p>
    <w:bookmarkEnd w:id="24"/>
    <w:bookmarkStart w:id="25" w:name="expected-outcomes-and-impact"/>
    <w:p>
      <w:pPr>
        <w:pStyle w:val="Heading2"/>
      </w:pPr>
      <w:r>
        <w:t xml:space="preserve">Expected Outcomes and Impact</w:t>
      </w:r>
    </w:p>
    <w:p>
      <w:pPr>
        <w:pStyle w:val="FirstParagraph"/>
      </w:pPr>
      <w:r>
        <w:t xml:space="preserve">This research will produce:</w:t>
      </w:r>
    </w:p>
    <w:p>
      <w:pPr>
        <w:numPr>
          <w:ilvl w:val="0"/>
          <w:numId w:val="1003"/>
        </w:numPr>
        <w:pStyle w:val="Compact"/>
      </w:pPr>
      <w:r>
        <w:t xml:space="preserve">A publicly accessible dataset on librarian competencies across Parisian boroughs, identifying disparities (e.g., digital resource allocation between affluent 1st arrondissement vs. underfunded 20th).</w:t>
      </w:r>
    </w:p>
    <w:p>
      <w:pPr>
        <w:numPr>
          <w:ilvl w:val="0"/>
          <w:numId w:val="1003"/>
        </w:numPr>
        <w:pStyle w:val="Compact"/>
      </w:pPr>
      <w:r>
        <w:t xml:space="preserve">A draft "Paris Librarian Competency Framework" tailored to France’s *Loi pour la Libération de l’Économie* and UNESCO’s Digital Library Guidelines.</w:t>
      </w:r>
    </w:p>
    <w:p>
      <w:pPr>
        <w:numPr>
          <w:ilvl w:val="0"/>
          <w:numId w:val="1003"/>
        </w:numPr>
        <w:pStyle w:val="Compact"/>
      </w:pPr>
      <w:r>
        <w:t xml:space="preserve">Policy briefs for the French Ministry of Culture and Paris City Hall, directly linking findings to implementation of the 2024 *Plan Stratégique des Bibliothèques Publiques de Paris*.</w:t>
      </w:r>
    </w:p>
    <w:p>
      <w:pPr>
        <w:pStyle w:val="FirstParagraph"/>
      </w:pPr>
      <w:r>
        <w:t xml:space="preserve">The ultimate impact is strengthening the</w:t>
      </w:r>
      <w:r>
        <w:t xml:space="preserve"> </w:t>
      </w:r>
      <w:r>
        <w:rPr>
          <w:bCs/>
          <w:b/>
        </w:rPr>
        <w:t xml:space="preserve">Librarian</w:t>
      </w:r>
      <w:r>
        <w:t xml:space="preserve">’s role as a cornerstone of</w:t>
      </w:r>
      <w:r>
        <w:t xml:space="preserve"> </w:t>
      </w:r>
      <w:r>
        <w:rPr>
          <w:bCs/>
          <w:b/>
        </w:rPr>
        <w:t xml:space="preserve">France Paris</w:t>
      </w:r>
      <w:r>
        <w:t xml:space="preserve">'s cultural infrastructure. By validating librarians' community-driven work, this study counters narratives framing them as obsolete in the digital age. For example, findings on how librarians in Montmartre support elderly immigrants through digitized family archives could reshape national models for intergenerational knowledge transfer.</w:t>
      </w:r>
    </w:p>
    <w:bookmarkEnd w:id="25"/>
    <w:bookmarkStart w:id="26" w:name="significance-why-paris-why-now"/>
    <w:p>
      <w:pPr>
        <w:pStyle w:val="Heading2"/>
      </w:pPr>
      <w:r>
        <w:t xml:space="preserve">Significance: Why Paris? Why Now?</w:t>
      </w:r>
    </w:p>
    <w:p>
      <w:pPr>
        <w:pStyle w:val="FirstParagraph"/>
      </w:pPr>
      <w:r>
        <w:rPr>
          <w:bCs/>
          <w:b/>
        </w:rPr>
        <w:t xml:space="preserve">France Paris</w:t>
      </w:r>
      <w:r>
        <w:t xml:space="preserve"> </w:t>
      </w:r>
      <w:r>
        <w:t xml:space="preserve">serves as an ideal microcosm for studying 21st-century librarianship. As a UNESCO City of Literature (2019), the city’s libraries face unprecedented pressure to serve both global tourists and local marginalized populations. The 2023 Paris Climate Pact further demands libraries become climate education hubs, adding to librarians’ evolving mandates. This</w:t>
      </w:r>
      <w:r>
        <w:t xml:space="preserve"> </w:t>
      </w:r>
      <w:r>
        <w:rPr>
          <w:bCs/>
          <w:b/>
        </w:rPr>
        <w:t xml:space="preserve">Research Proposal</w:t>
      </w:r>
      <w:r>
        <w:t xml:space="preserve"> </w:t>
      </w:r>
      <w:r>
        <w:t xml:space="preserve">is timely: France has allocated €50 million for library digital upgrades in 2024, but without understanding frontline librarian needs, investments risk misalignment. Critically, this study centers the</w:t>
      </w:r>
      <w:r>
        <w:t xml:space="preserve"> </w:t>
      </w:r>
      <w:r>
        <w:rPr>
          <w:bCs/>
          <w:b/>
        </w:rPr>
        <w:t xml:space="preserve">Librarian</w:t>
      </w:r>
      <w:r>
        <w:t xml:space="preserve"> </w:t>
      </w:r>
      <w:r>
        <w:t xml:space="preserve">as the active agent—not a passive recipient—of change. In Paris where libraries are "the last free public space" (per sociologist David Rancourt), their professional resilience is inseparable from civic health.</w:t>
      </w:r>
    </w:p>
    <w:bookmarkEnd w:id="26"/>
    <w:bookmarkStart w:id="28" w:name="Xb816bf135a623e53381bae267b135e45ad43b77"/>
    <w:p>
      <w:pPr>
        <w:pStyle w:val="Heading2"/>
      </w:pPr>
      <w:r>
        <w:t xml:space="preserve">Conclusion: Beyond Preservation to Empowerment</w:t>
      </w:r>
    </w:p>
    <w:p>
      <w:pPr>
        <w:pStyle w:val="FirstParagraph"/>
      </w:pPr>
      <w:r>
        <w:t xml:space="preserve">This research transcends conventional library studies by embedding the</w:t>
      </w:r>
      <w:r>
        <w:t xml:space="preserve"> </w:t>
      </w:r>
      <w:r>
        <w:rPr>
          <w:bCs/>
          <w:b/>
        </w:rPr>
        <w:t xml:space="preserve">Librarian</w:t>
      </w:r>
      <w:r>
        <w:t xml:space="preserve"> </w:t>
      </w:r>
      <w:r>
        <w:t xml:space="preserve">within Parisian urban life. It asserts that in</w:t>
      </w:r>
      <w:r>
        <w:t xml:space="preserve"> </w:t>
      </w:r>
      <w:r>
        <w:rPr>
          <w:bCs/>
          <w:b/>
        </w:rPr>
        <w:t xml:space="preserve">France Paris</w:t>
      </w:r>
      <w:r>
        <w:t xml:space="preserve">, the librarian is not a relic of print culture but an indispensable architect of inclusive knowledge ecosystems. The findings will provide actionable evidence to policymakers, ensuring that France’s capital—where libraries have historically democratized access to Enlightenment ideals—continues to lead globally in librarianship innovation. Ultimately, this</w:t>
      </w:r>
      <w:r>
        <w:t xml:space="preserve"> </w:t>
      </w:r>
      <w:r>
        <w:rPr>
          <w:bCs/>
          <w:b/>
        </w:rPr>
        <w:t xml:space="preserve">Research Proposal</w:t>
      </w:r>
      <w:r>
        <w:t xml:space="preserve"> </w:t>
      </w:r>
      <w:r>
        <w:t xml:space="preserve">affirms that the future of Parisian democracy hinges on empowering its librarians today.</w:t>
      </w:r>
    </w:p>
    <w:bookmarkStart w:id="27" w:name="word-count-827"/>
    <w:p>
      <w:pPr>
        <w:pStyle w:val="Heading3"/>
      </w:pPr>
      <w:r>
        <w:t xml:space="preserve">Word Count: 827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France Paris Context</dc:title>
  <dc:creator/>
  <dc:language>en</dc:language>
  <cp:keywords/>
  <dcterms:created xsi:type="dcterms:W3CDTF">2026-07-20T09:22:24Z</dcterms:created>
  <dcterms:modified xsi:type="dcterms:W3CDTF">2026-07-20T09:22:24Z</dcterms:modified>
</cp:coreProperties>
</file>

<file path=docProps/custom.xml><?xml version="1.0" encoding="utf-8"?>
<Properties xmlns="http://schemas.openxmlformats.org/officeDocument/2006/custom-properties" xmlns:vt="http://schemas.openxmlformats.org/officeDocument/2006/docPropsVTypes"/>
</file>