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7" w:name="X8f6de1f5c25b996d00aae01028a8110552f07cd"/>
    <w:p>
      <w:pPr>
        <w:pStyle w:val="Heading1"/>
      </w:pPr>
      <w:r>
        <w:t xml:space="preserve">Research Proposal: The Evolving Role of the Librarian in Germany Munich's Digital and Community Landscape</w:t>
      </w:r>
    </w:p>
    <w:bookmarkStart w:id="20" w:name="i.-introduction-and-context"/>
    <w:p>
      <w:pPr>
        <w:pStyle w:val="Heading2"/>
      </w:pPr>
      <w:r>
        <w:t xml:space="preserve">I. Introduction and Context</w:t>
      </w:r>
    </w:p>
    <w:p>
      <w:pPr>
        <w:pStyle w:val="FirstParagraph"/>
      </w:pPr>
      <w:r>
        <w:t xml:space="preserve">This Research Proposal investigates the critical transformation of the Librarian role within public, academic, and special libraries across Germany Munich. As one of Europe's leading cultural, educational, and technological hubs, Munich presents a unique microcosm for studying how librarians navigate rapid digitalization while preserving their foundational mission as community knowledge stewards. In Germany Munich specifically, libraries serve not only as repositories of books but as vital civic centers addressing digital divides, fostering intercultural dialogue in a diverse population (over 35% foreign-born residents), and supporting lifelong learning initiatives mandated by Bavarian state policy. This study directly addresses the urgent need to understand how contemporary Librarians adapt their skills, services, and community engagement strategies to meet these complex demands within Munich's distinct socio-cultural and administrative framework.</w:t>
      </w:r>
    </w:p>
    <w:bookmarkEnd w:id="20"/>
    <w:bookmarkStart w:id="21" w:name="ii.-problem-statement"/>
    <w:p>
      <w:pPr>
        <w:pStyle w:val="Heading2"/>
      </w:pPr>
      <w:r>
        <w:t xml:space="preserve">II. Problem Statement</w:t>
      </w:r>
    </w:p>
    <w:p>
      <w:pPr>
        <w:pStyle w:val="FirstParagraph"/>
      </w:pPr>
      <w:r>
        <w:t xml:space="preserve">Despite Germany's renowned library tradition, Munich faces significant challenges in sustaining effective library services. Key issues include: (1) the accelerating digital transformation creating new competencies required of the Librarian but lacking structured training pathways; (2) rising pressure on public libraries to provide digital access and literacy support amidst shrinking municipal budgets; (3) a growing need for multilingual and culturally sensitive services to serve Munich's increasingly diverse population; and (4) limited empirical research specifically analyzing the evolving professional identity, workload, and strategic impact of Librarians within Munich's unique urban library ecosystem. Current national studies often generalize across German states, neglecting Munich's specific context as a major metropolis with distinct library networks like the</w:t>
      </w:r>
      <w:r>
        <w:t xml:space="preserve"> </w:t>
      </w:r>
      <w:r>
        <w:rPr>
          <w:iCs/>
          <w:i/>
        </w:rPr>
        <w:t xml:space="preserve">Stadtbibliothek München</w:t>
      </w:r>
      <w:r>
        <w:t xml:space="preserve">, the</w:t>
      </w:r>
      <w:r>
        <w:t xml:space="preserve"> </w:t>
      </w:r>
      <w:r>
        <w:rPr>
          <w:iCs/>
          <w:i/>
        </w:rPr>
        <w:t xml:space="preserve">Bayerische Staatsbibliothek</w:t>
      </w:r>
      <w:r>
        <w:t xml:space="preserve">, and numerous university libraries (e.g., LMU, TUM). This gap hinders evidence-based policy development for Germany's cultural infrastructure.</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context of Germany Munich:</w:t>
      </w:r>
    </w:p>
    <w:p>
      <w:pPr>
        <w:numPr>
          <w:ilvl w:val="0"/>
          <w:numId w:val="1001"/>
        </w:numPr>
        <w:pStyle w:val="Compact"/>
      </w:pPr>
      <w:r>
        <w:t xml:space="preserve">To comprehensively map the current skill sets, job descriptions, and daily responsibilities of Librarians across public (Stadtbibliothek), academic (university), and special libraries in Munich.</w:t>
      </w:r>
    </w:p>
    <w:p>
      <w:pPr>
        <w:numPr>
          <w:ilvl w:val="0"/>
          <w:numId w:val="1001"/>
        </w:numPr>
        <w:pStyle w:val="Compact"/>
      </w:pPr>
      <w:r>
        <w:t xml:space="preserve">To analyze how Librarians in Munich are adapting to digital challenges (e.g., AI tools, e-government integration, data privacy) and developing new community engagement models.</w:t>
      </w:r>
    </w:p>
    <w:p>
      <w:pPr>
        <w:numPr>
          <w:ilvl w:val="0"/>
          <w:numId w:val="1001"/>
        </w:numPr>
        <w:pStyle w:val="Compact"/>
      </w:pPr>
      <w:r>
        <w:t xml:space="preserve">To assess the perceived impact of Librarian-led initiatives on key community outcomes: digital literacy rates among marginalized groups, utilization of library resources by immigrant populations, and support for local academic research ecosystems.</w:t>
      </w:r>
    </w:p>
    <w:p>
      <w:pPr>
        <w:numPr>
          <w:ilvl w:val="0"/>
          <w:numId w:val="1001"/>
        </w:numPr>
        <w:pStyle w:val="Compact"/>
      </w:pPr>
      <w:r>
        <w:t xml:space="preserve">To identify critical barriers (funding, training gaps, bureaucratic hurdles) hindering the Librarian's ability to fulfill their evolving role in Munich's urban environment.</w:t>
      </w:r>
    </w:p>
    <w:p>
      <w:pPr>
        <w:numPr>
          <w:ilvl w:val="0"/>
          <w:numId w:val="1001"/>
        </w:numPr>
        <w:pStyle w:val="Compact"/>
      </w:pPr>
      <w:r>
        <w:t xml:space="preserve">To develop a context-specific framework for future professional development programs and strategic resource allocation for Librarians in Germany Munich.</w:t>
      </w:r>
    </w:p>
    <w:bookmarkEnd w:id="22"/>
    <w:bookmarkStart w:id="23" w:name="iv.-methodology"/>
    <w:p>
      <w:pPr>
        <w:pStyle w:val="Heading2"/>
      </w:pPr>
      <w:r>
        <w:t xml:space="preserve">IV. Methodology</w:t>
      </w:r>
    </w:p>
    <w:p>
      <w:pPr>
        <w:pStyle w:val="FirstParagraph"/>
      </w:pPr>
      <w:r>
        <w:t xml:space="preserve">The proposed Research Proposal employs a mixed-methods approach, tailored to the Munich context:</w:t>
      </w:r>
    </w:p>
    <w:p>
      <w:pPr>
        <w:numPr>
          <w:ilvl w:val="0"/>
          <w:numId w:val="1002"/>
        </w:numPr>
        <w:pStyle w:val="Compact"/>
      </w:pPr>
      <w:r>
        <w:rPr>
          <w:bCs/>
          <w:b/>
        </w:rPr>
        <w:t xml:space="preserve">Quantitative Survey:</w:t>
      </w:r>
      <w:r>
        <w:t xml:space="preserve"> </w:t>
      </w:r>
      <w:r>
        <w:t xml:space="preserve">An online survey targeting all active Librarians (approx. 850) within Munich's major library institutions (Stadtbibliothek, Bayerische Staatsbibliothek, university libraries), focusing on workload, skill utilization, perceived challenges in digital adaptation and community service.</w:t>
      </w:r>
    </w:p>
    <w:p>
      <w:pPr>
        <w:numPr>
          <w:ilvl w:val="0"/>
          <w:numId w:val="1002"/>
        </w:numPr>
        <w:pStyle w:val="Compact"/>
      </w:pPr>
      <w:r>
        <w:rPr>
          <w:bCs/>
          <w:b/>
        </w:rPr>
        <w:t xml:space="preserve">Qualitative Interviews:</w:t>
      </w:r>
      <w:r>
        <w:t xml:space="preserve"> </w:t>
      </w:r>
      <w:r>
        <w:t xml:space="preserve">In-depth semi-structured interviews with 40-50 Librarians representing diverse roles (public services lead, academic liaison, IT specialist within library) and institutions across Munich to explore nuanced experiences and strategies.</w:t>
      </w:r>
    </w:p>
    <w:p>
      <w:pPr>
        <w:numPr>
          <w:ilvl w:val="0"/>
          <w:numId w:val="1002"/>
        </w:numPr>
        <w:pStyle w:val="Compact"/>
      </w:pPr>
      <w:r>
        <w:rPr>
          <w:bCs/>
          <w:b/>
        </w:rPr>
        <w:t xml:space="preserve">Focus Groups:</w:t>
      </w:r>
      <w:r>
        <w:t xml:space="preserve"> </w:t>
      </w:r>
      <w:r>
        <w:t xml:space="preserve">Four facilitated focus groups with community stakeholders (e.g., immigrant associations, local businesses, students) in partnership with the Stadtbibliothek to gather perspectives on perceived value of Librarian services.</w:t>
      </w:r>
    </w:p>
    <w:p>
      <w:pPr>
        <w:numPr>
          <w:ilvl w:val="0"/>
          <w:numId w:val="1002"/>
        </w:numPr>
        <w:pStyle w:val="Compact"/>
      </w:pPr>
      <w:r>
        <w:rPr>
          <w:bCs/>
          <w:b/>
        </w:rPr>
        <w:t xml:space="preserve">Document Analysis:</w:t>
      </w:r>
      <w:r>
        <w:t xml:space="preserve"> </w:t>
      </w:r>
      <w:r>
        <w:t xml:space="preserve">Review of strategic plans from Munich's library networks, municipal funding reports, and Bavarian state library policies to contextualize findings within Germany's regional governance structure.</w:t>
      </w:r>
    </w:p>
    <w:p>
      <w:pPr>
        <w:pStyle w:val="FirstParagraph"/>
      </w:pPr>
      <w:r>
        <w:t xml:space="preserve">Data collection will occur over 10 months (Q1-Q2 2025), ensuring ethical compliance per German data protection standards (DSGVO). Analysis will utilize thematic coding for qualitative data and statistical analysis for survey responses, triangulating findings across methods.</w:t>
      </w:r>
    </w:p>
    <w:bookmarkEnd w:id="23"/>
    <w:bookmarkStart w:id="24" w:name="v.-significance-and-expected-outcomes"/>
    <w:p>
      <w:pPr>
        <w:pStyle w:val="Heading2"/>
      </w:pPr>
      <w:r>
        <w:t xml:space="preserve">V. Significance and Expected Outcomes</w:t>
      </w:r>
    </w:p>
    <w:p>
      <w:pPr>
        <w:pStyle w:val="FirstParagraph"/>
      </w:pPr>
      <w:r>
        <w:t xml:space="preserve">This Research Proposal holds substantial significance for Germany Munich, the broader German library sector, and European cultural policy:</w:t>
      </w:r>
    </w:p>
    <w:p>
      <w:pPr>
        <w:numPr>
          <w:ilvl w:val="0"/>
          <w:numId w:val="1003"/>
        </w:numPr>
        <w:pStyle w:val="Compact"/>
      </w:pPr>
      <w:r>
        <w:rPr>
          <w:bCs/>
          <w:b/>
        </w:rPr>
        <w:t xml:space="preserve">For Munich's Librarians &amp; Institutions:</w:t>
      </w:r>
      <w:r>
        <w:t xml:space="preserve"> </w:t>
      </w:r>
      <w:r>
        <w:t xml:space="preserve">Provides actionable data to inform targeted training programs (e.g., AI literacy workshops), optimize staffing models, and strengthen community partnerships. Results will directly support initiatives like the City of Munich's Digital Strategy 2030.</w:t>
      </w:r>
    </w:p>
    <w:p>
      <w:pPr>
        <w:numPr>
          <w:ilvl w:val="0"/>
          <w:numId w:val="1003"/>
        </w:numPr>
        <w:pStyle w:val="Compact"/>
      </w:pPr>
      <w:r>
        <w:rPr>
          <w:bCs/>
          <w:b/>
        </w:rPr>
        <w:t xml:space="preserve">For German Library Policy:</w:t>
      </w:r>
      <w:r>
        <w:t xml:space="preserve"> </w:t>
      </w:r>
      <w:r>
        <w:t xml:space="preserve">Offers concrete evidence-based recommendations for Bavarian state ministries (</w:t>
      </w:r>
      <w:r>
        <w:rPr>
          <w:iCs/>
          <w:i/>
        </w:rPr>
        <w:t xml:space="preserve">Bayerisches Staatsministerium für Wissenschaft und Kunst</w:t>
      </w:r>
      <w:r>
        <w:t xml:space="preserve">) and national bodies (e.g., Deutsche Bibliotheksverbände) to refine funding criteria, professional standards, and strategic priorities for librarianship in the 21st century.</w:t>
      </w:r>
    </w:p>
    <w:p>
      <w:pPr>
        <w:numPr>
          <w:ilvl w:val="0"/>
          <w:numId w:val="1003"/>
        </w:numPr>
        <w:pStyle w:val="Compact"/>
      </w:pPr>
      <w:r>
        <w:rPr>
          <w:bCs/>
          <w:b/>
        </w:rPr>
        <w:t xml:space="preserve">For Community Impact:</w:t>
      </w:r>
      <w:r>
        <w:t xml:space="preserve"> </w:t>
      </w:r>
      <w:r>
        <w:t xml:space="preserve">Validates the Librarian's irreplaceable role as a community anchor, demonstrating tangible contributions to social inclusion (e.g., through language cafes or tech helpdesks) and educational equity – key goals for Munich's civic identity.</w:t>
      </w:r>
    </w:p>
    <w:p>
      <w:pPr>
        <w:numPr>
          <w:ilvl w:val="0"/>
          <w:numId w:val="1003"/>
        </w:numPr>
        <w:pStyle w:val="Compact"/>
      </w:pPr>
      <w:r>
        <w:rPr>
          <w:bCs/>
          <w:b/>
        </w:rPr>
        <w:t xml:space="preserve">Nationally &amp; Internationally:</w:t>
      </w:r>
      <w:r>
        <w:t xml:space="preserve"> </w:t>
      </w:r>
      <w:r>
        <w:t xml:space="preserve">Serves as a replicable model for understanding librarian evolution in other major European cities facing similar pressures, contributing to the broader discourse on the future of public knowledge infrastructure.</w:t>
      </w:r>
    </w:p>
    <w:bookmarkEnd w:id="24"/>
    <w:bookmarkStart w:id="25" w:name="X7d5292b35575b2d5e45a67bad65248c723968bd"/>
    <w:p>
      <w:pPr>
        <w:pStyle w:val="Heading2"/>
      </w:pPr>
      <w:r>
        <w:t xml:space="preserve">VI. Implementation Timeline and Resources</w:t>
      </w:r>
    </w:p>
    <w:p>
      <w:pPr>
        <w:pStyle w:val="FirstParagraph"/>
      </w:pPr>
      <w:r>
        <w:t xml:space="preserve">A dedicated research team (including a German-speaking lead researcher with library science expertise and a Munich-based data analyst) will execute this proposal. Key milestones include: Literature review &amp; tool development (Month 1-2), Survey deployment &amp; data collection (Month 3-5), Interview/focus group execution (Month 6-8), Data analysis (Month 9), Draft report &amp; stakeholder workshops in Munich (Month 10). Estimated budget requirements are detailed in the full funding application, prioritizing equitable access to Munich's diverse library staff and communities.</w:t>
      </w:r>
    </w:p>
    <w:bookmarkEnd w:id="25"/>
    <w:bookmarkStart w:id="26" w:name="vii.-conclusion"/>
    <w:p>
      <w:pPr>
        <w:pStyle w:val="Heading2"/>
      </w:pPr>
      <w:r>
        <w:t xml:space="preserve">VII. Conclusion</w:t>
      </w:r>
    </w:p>
    <w:p>
      <w:pPr>
        <w:pStyle w:val="FirstParagraph"/>
      </w:pPr>
      <w:r>
        <w:t xml:space="preserve">The role of the Librarian in Germany Munich is at a pivotal inflection point. This Research Proposal seeks to move beyond generic discussions about libraries towards a deep, context-specific understanding of how individual Librarians actively shape Munich's knowledge society, cultural cohesion, and digital resilience. By centering the Librarian's experience within Munich's unique urban fabric – its history, diversity, technological ambition, and civic values – this study promises not only academic contribution but tangible benefits for strengthening one of Germany's most vital community institutions. The findings will empower librarians in Munich to be more effective agents of knowledge access and social connection in an increasingly complex world. This research is essential for ensuring that the Librarian remains a dynamic, indispensable force within the heart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Munich's Digital and Community Landscape</dc:title>
  <dc:creator/>
  <cp:keywords/>
  <dcterms:created xsi:type="dcterms:W3CDTF">2026-05-01T13:09:59Z</dcterms:created>
  <dcterms:modified xsi:type="dcterms:W3CDTF">2026-05-01T13:09:59Z</dcterms:modified>
</cp:coreProperties>
</file>

<file path=docProps/custom.xml><?xml version="1.0" encoding="utf-8"?>
<Properties xmlns="http://schemas.openxmlformats.org/officeDocument/2006/custom-properties" xmlns:vt="http://schemas.openxmlformats.org/officeDocument/2006/docPropsVTypes"/>
</file>