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8fd57f6afefa2fbf37f0dba316f741dc7454e"/>
    <w:p>
      <w:pPr>
        <w:pStyle w:val="Heading1"/>
      </w:pPr>
      <w:r>
        <w:t xml:space="preserve">Research Proposal: The Evolving Role of the Librarian in Iran Tehran – Navigating Digital Transformation and Cultural Preservation</w:t>
      </w:r>
    </w:p>
    <w:bookmarkStart w:id="20" w:name="X040e533cc2504463d345eeee20a6049452c4184"/>
    <w:p>
      <w:pPr>
        <w:pStyle w:val="Heading2"/>
      </w:pPr>
      <w:r>
        <w:t xml:space="preserve">I. Introduction: Contextualizing Library Science in Iran's Capital</w:t>
      </w:r>
    </w:p>
    <w:p>
      <w:pPr>
        <w:pStyle w:val="FirstParagraph"/>
      </w:pPr>
      <w:r>
        <w:t xml:space="preserve">The city of Tehran, as the vibrant intellectual and administrative heart of Iran, hosts a diverse landscape of libraries serving academic institutions, public communities, and specialized research centers. Within this dynamic environment, the role of the</w:t>
      </w:r>
      <w:r>
        <w:t xml:space="preserve"> </w:t>
      </w:r>
      <w:r>
        <w:rPr>
          <w:bCs/>
          <w:b/>
        </w:rPr>
        <w:t xml:space="preserve">Librarian</w:t>
      </w:r>
      <w:r>
        <w:t xml:space="preserve"> </w:t>
      </w:r>
      <w:r>
        <w:t xml:space="preserve">transcends traditional book management to encompass knowledge curation, digital literacy advocacy, cultural preservation, and community engagement. This Research Proposal investigates the contemporary challenges and opportunities facing librarians in Tehran within Iran's unique socio-educational framework. It addresses a critical gap in understanding how Iranian librarians navigate rapid technological shifts while upholding national heritage and supporting Iran's educational ambitions.</w:t>
      </w:r>
    </w:p>
    <w:bookmarkEnd w:id="20"/>
    <w:bookmarkStart w:id="21" w:name="X3863582bba5112f7305fbd0165612b0047b5657"/>
    <w:p>
      <w:pPr>
        <w:pStyle w:val="Heading2"/>
      </w:pPr>
      <w:r>
        <w:t xml:space="preserve">II. Problem Statement: Pressures on Librarians in Tehran</w:t>
      </w:r>
    </w:p>
    <w:p>
      <w:pPr>
        <w:pStyle w:val="FirstParagraph"/>
      </w:pPr>
      <w:r>
        <w:t xml:space="preserve">Tehran's libraries operate under complex pressures that demand adaptation from the</w:t>
      </w:r>
      <w:r>
        <w:t xml:space="preserve"> </w:t>
      </w:r>
      <w:r>
        <w:rPr>
          <w:bCs/>
          <w:b/>
        </w:rPr>
        <w:t xml:space="preserve">Librarian</w:t>
      </w:r>
      <w:r>
        <w:t xml:space="preserve">. The city's population density strains public library resources, while academic institutions like the University of Tehran and Sharif University face escalating demands for digital access to global scholarly databases amidst international sanctions. Simultaneously, librarians grapple with balancing Iran's cultural emphasis on Islamic and Persian literary heritage with the need for modern information systems. Key challenges include: limited funding for technology upgrades; insufficient specialized training in digital archiving and information science tailored to Iranian contexts; navigating government policies on internet access and content filtering; and the persistent gap between traditional library services and user expectations in a rapidly digitizing society. The effective functioning of librarians is not merely an operational issue but a cornerstone for Iran's knowledge economy development within Tehran.</w:t>
      </w:r>
    </w:p>
    <w:bookmarkEnd w:id="21"/>
    <w:bookmarkStart w:id="22" w:name="iii.-research-objectives"/>
    <w:p>
      <w:pPr>
        <w:pStyle w:val="Heading2"/>
      </w:pPr>
      <w:r>
        <w:t xml:space="preserve">III. Research Objectives</w:t>
      </w:r>
    </w:p>
    <w:p>
      <w:pPr>
        <w:pStyle w:val="FirstParagraph"/>
      </w:pPr>
      <w:r>
        <w:t xml:space="preserve">This study aims to comprehensively analyze the professional landscape of the</w:t>
      </w:r>
      <w:r>
        <w:t xml:space="preserve"> </w:t>
      </w:r>
      <w:r>
        <w:rPr>
          <w:bCs/>
          <w:b/>
        </w:rPr>
        <w:t xml:space="preserve">Librarian</w:t>
      </w:r>
      <w:r>
        <w:t xml:space="preserve"> </w:t>
      </w:r>
      <w:r>
        <w:t xml:space="preserve">in Iran Tehran through these specific objectives:</w:t>
      </w:r>
    </w:p>
    <w:p>
      <w:pPr>
        <w:numPr>
          <w:ilvl w:val="0"/>
          <w:numId w:val="1001"/>
        </w:numPr>
        <w:pStyle w:val="Compact"/>
      </w:pPr>
      <w:r>
        <w:t xml:space="preserve">To map current digital infrastructure and training gaps among librarians across major public, academic, and specialized libraries in Tehran.</w:t>
      </w:r>
    </w:p>
    <w:p>
      <w:pPr>
        <w:numPr>
          <w:ilvl w:val="0"/>
          <w:numId w:val="1001"/>
        </w:numPr>
        <w:pStyle w:val="Compact"/>
      </w:pPr>
      <w:r>
        <w:t xml:space="preserve">To assess how Iranian librarians strategically integrate Persian-language digital resources with global scholarly materials while adhering to national content policies.</w:t>
      </w:r>
    </w:p>
    <w:p>
      <w:pPr>
        <w:numPr>
          <w:ilvl w:val="0"/>
          <w:numId w:val="1001"/>
        </w:numPr>
        <w:pStyle w:val="Compact"/>
      </w:pPr>
      <w:r>
        <w:t xml:space="preserve">To evaluate the impact of evolving user needs (students, researchers, public citizens) on service models within Tehran's library network.</w:t>
      </w:r>
    </w:p>
    <w:p>
      <w:pPr>
        <w:numPr>
          <w:ilvl w:val="0"/>
          <w:numId w:val="1001"/>
        </w:numPr>
        <w:pStyle w:val="Compact"/>
      </w:pPr>
      <w:r>
        <w:t xml:space="preserve">To identify culturally sensitive strategies for enhancing information literacy programs that resonate within Iran's educational and social fabric.</w:t>
      </w:r>
    </w:p>
    <w:p>
      <w:pPr>
        <w:numPr>
          <w:ilvl w:val="0"/>
          <w:numId w:val="1001"/>
        </w:numPr>
        <w:pStyle w:val="Compact"/>
      </w:pPr>
      <w:r>
        <w:t xml:space="preserve">To propose a sustainable professional development framework tailored for librarians in Iran, particularly focusing on Tehran as the national hub for innovation and tradition.</w:t>
      </w:r>
    </w:p>
    <w:bookmarkEnd w:id="22"/>
    <w:bookmarkStart w:id="23" w:name="iv.-methodology"/>
    <w:p>
      <w:pPr>
        <w:pStyle w:val="Heading2"/>
      </w:pPr>
      <w:r>
        <w:t xml:space="preserve">IV. Methodology</w:t>
      </w:r>
    </w:p>
    <w:p>
      <w:pPr>
        <w:pStyle w:val="FirstParagraph"/>
      </w:pPr>
      <w:r>
        <w:t xml:space="preserve">This mixed-methods study employs a pragmatic approach suitable for the Iranian context:</w:t>
      </w:r>
    </w:p>
    <w:p>
      <w:pPr>
        <w:numPr>
          <w:ilvl w:val="0"/>
          <w:numId w:val="1002"/>
        </w:numPr>
        <w:pStyle w:val="Compact"/>
      </w:pPr>
      <w:r>
        <w:rPr>
          <w:bCs/>
          <w:b/>
        </w:rPr>
        <w:t xml:space="preserve">Quantitative Phase:</w:t>
      </w:r>
      <w:r>
        <w:t xml:space="preserve"> </w:t>
      </w:r>
      <w:r>
        <w:t xml:space="preserve">A structured survey targeting 300+ librarians across Tehran's major libraries (public, university, national collections), assessing technical skills, resource access challenges, and service metrics. This will generate statistically significant data on systemic needs.</w:t>
      </w:r>
    </w:p>
    <w:p>
      <w:pPr>
        <w:numPr>
          <w:ilvl w:val="0"/>
          <w:numId w:val="1002"/>
        </w:numPr>
        <w:pStyle w:val="Compact"/>
      </w:pPr>
      <w:r>
        <w:rPr>
          <w:bCs/>
          <w:b/>
        </w:rPr>
        <w:t xml:space="preserve">Qualitative Phase:</w:t>
      </w:r>
      <w:r>
        <w:t xml:space="preserve"> </w:t>
      </w:r>
      <w:r>
        <w:t xml:space="preserve">In-depth interviews (25-30) with key stakeholders: senior librarians at the National Library of Iran (Tehran), library science faculty from Tehran University, and representatives from the Ministry of Culture and Islamic Guidance. Focus groups with diverse user groups will explore service perceptions.</w:t>
      </w:r>
    </w:p>
    <w:p>
      <w:pPr>
        <w:numPr>
          <w:ilvl w:val="0"/>
          <w:numId w:val="1002"/>
        </w:numPr>
        <w:pStyle w:val="Compact"/>
      </w:pPr>
      <w:r>
        <w:rPr>
          <w:bCs/>
          <w:b/>
        </w:rPr>
        <w:t xml:space="preserve">Contextual Analysis:</w:t>
      </w:r>
      <w:r>
        <w:t xml:space="preserve"> </w:t>
      </w:r>
      <w:r>
        <w:t xml:space="preserve">Review of national educational policies, Iran's Digital Library initiatives, and relevant UNESCO reports on library services in Middle Eastern contexts to ground findings in the Iranian reality.</w:t>
      </w:r>
    </w:p>
    <w:p>
      <w:pPr>
        <w:pStyle w:val="FirstParagraph"/>
      </w:pPr>
      <w:r>
        <w:t xml:space="preserve">Data collection adheres to Iranian academic ethics protocols and respects local cultural norms. Findings will be triangulated to ensure validity within Tehran's specific environment.</w:t>
      </w:r>
    </w:p>
    <w:bookmarkEnd w:id="23"/>
    <w:bookmarkStart w:id="24" w:name="Xc69c5a4d0c5a2cb41f46d1a9ecbd3bd712931d0"/>
    <w:p>
      <w:pPr>
        <w:pStyle w:val="Heading2"/>
      </w:pPr>
      <w:r>
        <w:t xml:space="preserve">V. Significance of the Research for Iran Tehran</w:t>
      </w:r>
    </w:p>
    <w:p>
      <w:pPr>
        <w:pStyle w:val="FirstParagraph"/>
      </w:pPr>
      <w:r>
        <w:t xml:space="preserve">This Research Proposal holds profound significance for Iran and specifically for Tehran:</w:t>
      </w:r>
    </w:p>
    <w:p>
      <w:pPr>
        <w:numPr>
          <w:ilvl w:val="0"/>
          <w:numId w:val="1003"/>
        </w:numPr>
        <w:pStyle w:val="Compact"/>
      </w:pPr>
      <w:r>
        <w:rPr>
          <w:bCs/>
          <w:b/>
        </w:rPr>
        <w:t xml:space="preserve">Policy Impact:</w:t>
      </w:r>
      <w:r>
        <w:t xml:space="preserve"> </w:t>
      </w:r>
      <w:r>
        <w:t xml:space="preserve">The findings will directly inform the Ministry of Culture, Islamic Guidance, and university library directors in Tehran on evidence-based strategies to modernize library services and allocate resources effectively within Iran's national priorities.</w:t>
      </w:r>
    </w:p>
    <w:p>
      <w:pPr>
        <w:numPr>
          <w:ilvl w:val="0"/>
          <w:numId w:val="1003"/>
        </w:numPr>
        <w:pStyle w:val="Compact"/>
      </w:pPr>
      <w:r>
        <w:rPr>
          <w:bCs/>
          <w:b/>
        </w:rPr>
        <w:t xml:space="preserve">Economic &amp; Educational Development:</w:t>
      </w:r>
      <w:r>
        <w:t xml:space="preserve"> </w:t>
      </w:r>
      <w:r>
        <w:t xml:space="preserve">Equipping librarians with advanced digital skills is vital for Iran's knowledge-driven economy. This research will provide a roadmap for enhancing the librarian's role in supporting student success, researcher productivity, and public access to critical information – core pillars of Tehran's status as Iran's educational capital.</w:t>
      </w:r>
    </w:p>
    <w:p>
      <w:pPr>
        <w:numPr>
          <w:ilvl w:val="0"/>
          <w:numId w:val="1003"/>
        </w:numPr>
        <w:pStyle w:val="Compact"/>
      </w:pPr>
      <w:r>
        <w:rPr>
          <w:bCs/>
          <w:b/>
        </w:rPr>
        <w:t xml:space="preserve">Cultural Preservation &amp; Innovation:</w:t>
      </w:r>
      <w:r>
        <w:t xml:space="preserve"> </w:t>
      </w:r>
      <w:r>
        <w:t xml:space="preserve">The study uniquely addresses how librarians in Tehran can act as vital bridges between Iran's rich literary heritage (from classical Persian poetry to contemporary works) and cutting-edge digital archives, ensuring cultural identity is preserved amid global information flows.</w:t>
      </w:r>
    </w:p>
    <w:p>
      <w:pPr>
        <w:numPr>
          <w:ilvl w:val="0"/>
          <w:numId w:val="1003"/>
        </w:numPr>
        <w:pStyle w:val="Compact"/>
      </w:pPr>
      <w:r>
        <w:rPr>
          <w:bCs/>
          <w:b/>
        </w:rPr>
        <w:t xml:space="preserve">Professional Empowerment:</w:t>
      </w:r>
      <w:r>
        <w:t xml:space="preserve"> </w:t>
      </w:r>
      <w:r>
        <w:t xml:space="preserve">By identifying specific training needs, this research will advocate for targeted capacity-building programs within Iran's library science education system, directly enhancing the career trajectory of librarians in Tehran and beyond.</w:t>
      </w:r>
    </w:p>
    <w:bookmarkEnd w:id="24"/>
    <w:bookmarkStart w:id="25" w:name="vi.-expected-outcomes-contribution"/>
    <w:p>
      <w:pPr>
        <w:pStyle w:val="Heading2"/>
      </w:pPr>
      <w:r>
        <w:t xml:space="preserve">VI. Expected Outcomes &amp; Contribution</w:t>
      </w:r>
    </w:p>
    <w:p>
      <w:pPr>
        <w:pStyle w:val="FirstParagraph"/>
      </w:pPr>
      <w:r>
        <w:t xml:space="preserve">The proposed research is expected to yield a comprehensive report detailing:</w:t>
      </w:r>
    </w:p>
    <w:p>
      <w:pPr>
        <w:numPr>
          <w:ilvl w:val="0"/>
          <w:numId w:val="1004"/>
        </w:numPr>
        <w:pStyle w:val="Compact"/>
      </w:pPr>
      <w:r>
        <w:t xml:space="preserve">A validated assessment of the current capabilities and constraints facing the librarian profession in Iran Tehran.</w:t>
      </w:r>
    </w:p>
    <w:p>
      <w:pPr>
        <w:numPr>
          <w:ilvl w:val="0"/>
          <w:numId w:val="1004"/>
        </w:numPr>
        <w:pStyle w:val="Compact"/>
      </w:pPr>
      <w:r>
        <w:t xml:space="preserve">A culturally responsive model for digital literacy training specifically designed for Iranian librarians.</w:t>
      </w:r>
    </w:p>
    <w:p>
      <w:pPr>
        <w:numPr>
          <w:ilvl w:val="0"/>
          <w:numId w:val="1004"/>
        </w:numPr>
        <w:pStyle w:val="Compact"/>
      </w:pPr>
      <w:r>
        <w:t xml:space="preserve">Policy recommendations for integrating libraries into Iran's broader national strategy for scientific advancement and cultural soft power, with Tehran as the exemplar city.</w:t>
      </w:r>
    </w:p>
    <w:p>
      <w:pPr>
        <w:numPr>
          <w:ilvl w:val="0"/>
          <w:numId w:val="1004"/>
        </w:numPr>
        <w:pStyle w:val="Compact"/>
      </w:pPr>
      <w:r>
        <w:t xml:space="preserve">A framework linking librarian professional development to measurable improvements in user access and satisfaction within Tehran's knowledge ecosystem.</w:t>
      </w:r>
    </w:p>
    <w:p>
      <w:pPr>
        <w:pStyle w:val="FirstParagraph"/>
      </w:pPr>
      <w:r>
        <w:t xml:space="preserve">This work will fill a critical void in Iranian academic literature on library science. It moves beyond generic studies to provide actionable insights rooted deeply in the realities of Iran, ensuring the</w:t>
      </w:r>
      <w:r>
        <w:t xml:space="preserve"> </w:t>
      </w:r>
      <w:r>
        <w:rPr>
          <w:bCs/>
          <w:b/>
        </w:rPr>
        <w:t xml:space="preserve">Librarian</w:t>
      </w:r>
      <w:r>
        <w:t xml:space="preserve"> </w:t>
      </w:r>
      <w:r>
        <w:t xml:space="preserve">is recognized not just as a custodian of books, but as an indispensable agent for knowledge democratization and cultural continuity within Tehran and across Iran.</w:t>
      </w:r>
    </w:p>
    <w:bookmarkEnd w:id="25"/>
    <w:bookmarkStart w:id="26" w:name="X11ad7ab2bae0b49ffb28f4b406411b7e4e36acb"/>
    <w:p>
      <w:pPr>
        <w:pStyle w:val="Heading2"/>
      </w:pPr>
      <w:r>
        <w:t xml:space="preserve">VII. Conclusion: A Call for Strategic Investment</w:t>
      </w:r>
    </w:p>
    <w:p>
      <w:pPr>
        <w:pStyle w:val="FirstParagraph"/>
      </w:pPr>
      <w:r>
        <w:t xml:space="preserve">The future vitality of knowledge dissemination in Iran hinges significantly on empowering the librarian in Tehran. This Research Proposal is not merely an academic exercise; it is a strategic investment in Iran's intellectual capital. By focusing intensely on the unique challenges and potentials of librarians operating within the dynamic metropolis of Tehran, this study will deliver practical tools for enhancing educational outcomes, preserving national heritage, and fostering innovation – all essential components for Iran's continued development. The findings will serve as a foundational resource for policymakers, library administrators across Iran Tehran, and international partners committed to supporting sustainable knowledge infrastructure in the Islamic Republic. The librarian's evolving role is central to this mission, demanding our focused attention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Iran Tehran</dc:title>
  <dc:creator/>
  <cp:keywords/>
  <dcterms:created xsi:type="dcterms:W3CDTF">2026-04-28T12:19:57Z</dcterms:created>
  <dcterms:modified xsi:type="dcterms:W3CDTF">2026-04-28T12:19:57Z</dcterms:modified>
</cp:coreProperties>
</file>

<file path=docProps/custom.xml><?xml version="1.0" encoding="utf-8"?>
<Properties xmlns="http://schemas.openxmlformats.org/officeDocument/2006/custom-properties" xmlns:vt="http://schemas.openxmlformats.org/officeDocument/2006/docPropsVTypes"/>
</file>