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Post-Conflict</w:t>
      </w:r>
      <w:r>
        <w:t xml:space="preserve"> </w:t>
      </w:r>
      <w:r>
        <w:t xml:space="preserve">Baghdad,</w:t>
      </w:r>
      <w:r>
        <w:t xml:space="preserve"> </w:t>
      </w:r>
      <w:r>
        <w:t xml:space="preserve">Iraq</w:t>
      </w:r>
    </w:p>
    <w:bookmarkStart w:id="28" w:name="X5a9bfd5ec89361623922e37fcc5d934db19d6d2"/>
    <w:p>
      <w:pPr>
        <w:pStyle w:val="Heading1"/>
      </w:pPr>
      <w:r>
        <w:t xml:space="preserve">Research Proposal: Advancing the Role of Librarians in Educational and Cultural Development within Baghdad, Iraq</w:t>
      </w:r>
    </w:p>
    <w:bookmarkStart w:id="20" w:name="introduction-and-background"/>
    <w:p>
      <w:pPr>
        <w:pStyle w:val="Heading2"/>
      </w:pPr>
      <w:r>
        <w:t xml:space="preserve">1. Introduction and Background</w:t>
      </w:r>
    </w:p>
    <w:p>
      <w:pPr>
        <w:pStyle w:val="FirstParagraph"/>
      </w:pPr>
      <w:r>
        <w:t xml:space="preserve">In the resilient city of Baghdad, Iraq—where libraries have long served as vital community anchors amid decades of conflict—the role of the librarian transcends traditional information management. This research proposal addresses a critical gap in post-conflict development: the systematic support and professional advancement of librarians who form the backbone of knowledge dissemination in a nation striving for educational reconstruction. Following years of war, infrastructure collapse, and resource scarcity, Baghdad's libraries face unprecedented challenges in preserving cultural heritage and fostering literacy. With over 300 public and academic libraries across Baghdad—many operating with obsolete systems and minimal funding—the Librarian emerges as a pivotal agent for social renewal. This study investigates how empowering librarians can catalyze educational recovery, counter misinformation, and rebuild civic trust in Iraq's capital.</w:t>
      </w:r>
    </w:p>
    <w:bookmarkEnd w:id="20"/>
    <w:bookmarkStart w:id="21" w:name="problem-statement"/>
    <w:p>
      <w:pPr>
        <w:pStyle w:val="Heading2"/>
      </w:pPr>
      <w:r>
        <w:t xml:space="preserve">2. Problem Statement</w:t>
      </w:r>
    </w:p>
    <w:p>
      <w:pPr>
        <w:pStyle w:val="FirstParagraph"/>
      </w:pPr>
      <w:r>
        <w:t xml:space="preserve">Despite Baghdad's status as Iraq's intellectual hub, librarians operate under severe constraints that undermine their capacity to serve communities. Key issues include: (a)</w:t>
      </w:r>
      <w:r>
        <w:t xml:space="preserve"> </w:t>
      </w:r>
      <w:r>
        <w:rPr>
          <w:bCs/>
          <w:b/>
        </w:rPr>
        <w:t xml:space="preserve">Chronic underfunding</w:t>
      </w:r>
      <w:r>
        <w:t xml:space="preserve">: Library budgets average $500/month per institution, far below UNESCO standards; (b)</w:t>
      </w:r>
      <w:r>
        <w:t xml:space="preserve"> </w:t>
      </w:r>
      <w:r>
        <w:rPr>
          <w:bCs/>
          <w:b/>
        </w:rPr>
        <w:t xml:space="preserve">Lack of professional development</w:t>
      </w:r>
      <w:r>
        <w:t xml:space="preserve">: Only 12% of Baghdad librarians have received recent digital literacy training; (c)</w:t>
      </w:r>
      <w:r>
        <w:t xml:space="preserve"> </w:t>
      </w:r>
      <w:r>
        <w:rPr>
          <w:bCs/>
          <w:b/>
        </w:rPr>
        <w:t xml:space="preserve">Cultural preservation deficits</w:t>
      </w:r>
      <w:r>
        <w:t xml:space="preserve">: Over 70% of historical archives in Baghdad's municipal libraries remain un-digitized due to technical barriers. These challenges directly hinder the Librarian's ability to combat information poverty—a critical barrier to Iraq's post-conflict development goals. Without strategic intervention, Baghdad risks losing its irreplaceable cultural memory while failing to equip citizens with essential digital skills for economic participation.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professional challenges faced by Librarians across Baghdad's public, academic, and school libraries.</w:t>
      </w:r>
    </w:p>
    <w:p>
      <w:pPr>
        <w:numPr>
          <w:ilvl w:val="0"/>
          <w:numId w:val="1001"/>
        </w:numPr>
        <w:pStyle w:val="Compact"/>
      </w:pPr>
      <w:r>
        <w:t xml:space="preserve">To identify culturally appropriate models for sustainable librarian training that align with Iraq's educational priorities.</w:t>
      </w:r>
    </w:p>
    <w:p>
      <w:pPr>
        <w:numPr>
          <w:ilvl w:val="0"/>
          <w:numId w:val="1001"/>
        </w:numPr>
        <w:pStyle w:val="Compact"/>
      </w:pPr>
      <w:r>
        <w:t xml:space="preserve">To develop a framework for integrating digital preservation techniques into Baghdad's library ecosystems using low-cost technology.</w:t>
      </w:r>
    </w:p>
    <w:p>
      <w:pPr>
        <w:numPr>
          <w:ilvl w:val="0"/>
          <w:numId w:val="1001"/>
        </w:numPr>
        <w:pStyle w:val="Compact"/>
      </w:pPr>
      <w:r>
        <w:t xml:space="preserve">To assess the correlation between librarian professional development and community engagement metrics (e.g., literacy rates, youth participation).</w:t>
      </w:r>
    </w:p>
    <w:bookmarkEnd w:id="22"/>
    <w:bookmarkStart w:id="23" w:name="literature-review"/>
    <w:p>
      <w:pPr>
        <w:pStyle w:val="Heading2"/>
      </w:pPr>
      <w:r>
        <w:t xml:space="preserve">4. Literature Review</w:t>
      </w:r>
    </w:p>
    <w:p>
      <w:pPr>
        <w:pStyle w:val="FirstParagraph"/>
      </w:pPr>
      <w:r>
        <w:t xml:space="preserve">Existing research on Iraqi librarianship primarily focuses on infrastructure damage post-2003 invasion (Al-Masoudi, 2015) but neglects contemporary professional development needs. Studies by the International Federation of Library Associations (IFLA, 2019) highlight Baghdad's unique position as a "cultural crossroads" requiring context-specific solutions. However, no research has examined librarian-led community initiatives in post-ISIS Iraq or measured their socioeconomic impact. This study bridges that gap by centering on the Librarian as an agent of change—not merely a service provider—within Baghdad's complex socio-political landscape.</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200+ Librarians across Baghdad's 5 governorates, using stratified random sampling to ensure representation from public libraries (n=75), universities (n=60), and schools (n=65). Metrics will include resource availability, training access, and community impact assessments.</w:t>
      </w:r>
    </w:p>
    <w:p>
      <w:pPr>
        <w:numPr>
          <w:ilvl w:val="0"/>
          <w:numId w:val="1002"/>
        </w:numPr>
        <w:pStyle w:val="Compact"/>
      </w:pPr>
      <w:r>
        <w:rPr>
          <w:bCs/>
          <w:b/>
        </w:rPr>
        <w:t xml:space="preserve">Phase 2 (Months 5-10):</w:t>
      </w:r>
      <w:r>
        <w:t xml:space="preserve"> </w:t>
      </w:r>
      <w:r>
        <w:t xml:space="preserve">Qualitative focus groups with 30+ Librarians and stakeholders (education ministry officials, NGO representatives) exploring cultural barriers to innovation. Digital ethnography will document daily practices in three high-need libraries.</w:t>
      </w:r>
    </w:p>
    <w:p>
      <w:pPr>
        <w:numPr>
          <w:ilvl w:val="0"/>
          <w:numId w:val="1002"/>
        </w:numPr>
        <w:pStyle w:val="Compact"/>
      </w:pPr>
      <w:r>
        <w:rPr>
          <w:bCs/>
          <w:b/>
        </w:rPr>
        <w:t xml:space="preserve">Phase 3 (Months 11-18):</w:t>
      </w:r>
      <w:r>
        <w:t xml:space="preserve"> </w:t>
      </w:r>
      <w:r>
        <w:t xml:space="preserve">Co-design workshops with librarians to develop a modular training curriculum. Pilot implementation at 5 libraries will test efficacy through pre/post-intervention metrics (e.g., user engagement, digital resource utilization).</w:t>
      </w:r>
    </w:p>
    <w:p>
      <w:pPr>
        <w:pStyle w:val="FirstParagraph"/>
      </w:pPr>
      <w:r>
        <w:t xml:space="preserve">Ethical protocols include informed consent in Arabic/English, anonymized data collection, and partnerships with Baghdad University's Library Science Department to ensure community ownership.</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(1) A validated "Baghdad Librarian Resilience Index" measuring institutional capacity; (2) A culturally adapted digital literacy toolkit for low-bandwidth environments, co-created with local librarians; and (3) Policy briefs for Iraq's Ministry of Culture on librarian accreditation standards. Crucially, the study will demonstrate how investing in the Librarian directly advances national goals: enhancing educational access aligns with Iraq's 2030 Vision while preserving Arabic literary heritage. By positioning librarians as community knowledge brokers—not just custodians—the project challenges deficit narratives about Baghdad, revealing their active role in fostering social cohesion.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Licensing from Iraqi Ministry of Higher Education; stakeholder agreement letters</w:t>
      </w:r>
    </w:p>
    <w:p>
      <w:pPr>
        <w:pStyle w:val="BodyText"/>
      </w:pPr>
      <w:r>
        <w:t xml:space="preserve">Data Collection (Survey/Focus Groups)</w:t>
      </w:r>
    </w:p>
    <w:p>
      <w:pPr>
        <w:pStyle w:val="BodyText"/>
      </w:pPr>
      <w:r>
        <w:t xml:space="preserve">3-10</w:t>
      </w:r>
    </w:p>
    <w:p>
      <w:pPr>
        <w:pStyle w:val="BodyText"/>
      </w:pPr>
      <w:r>
        <w:t xml:space="preserve">Cross-sectional survey completion; 5 focus group sessions</w:t>
      </w:r>
    </w:p>
    <w:p>
      <w:pPr>
        <w:pStyle w:val="BodyText"/>
      </w:pPr>
      <w:r>
        <w:t xml:space="preserve">Analysis &amp; Curriculum Design</w:t>
      </w:r>
    </w:p>
    <w:p>
      <w:pPr>
        <w:pStyle w:val="BodyText"/>
      </w:pPr>
      <w:r>
        <w:t xml:space="preserve">11-14</w:t>
      </w:r>
    </w:p>
    <w:p>
      <w:pPr>
        <w:pStyle w:val="BodyText"/>
      </w:pPr>
      <w:r>
        <w:t xml:space="preserve">Draft resilience framework; pilot training modules finalized</w:t>
      </w:r>
    </w:p>
    <w:p>
      <w:pPr>
        <w:pStyle w:val="BodyText"/>
      </w:pPr>
      <w:r>
        <w:t xml:space="preserve">Pilot Implementation &amp; Impact Assessment</w:t>
      </w:r>
    </w:p>
    <w:p>
      <w:pPr>
        <w:pStyle w:val="BodyText"/>
      </w:pPr>
      <w:r>
        <w:t xml:space="preserve">15-18</w:t>
      </w:r>
    </w:p>
    <w:p>
      <w:pPr>
        <w:pStyle w:val="BodyText"/>
      </w:pPr>
      <w:r>
        <w:t xml:space="preserve">Training rollout at 5 libraries; comparative impact evaluation</w:t>
      </w:r>
    </w:p>
    <w:bookmarkEnd w:id="26"/>
    <w:bookmarkStart w:id="27" w:name="X94b75d111c890f44bfea254e9e0a6d339ea78d9"/>
    <w:p>
      <w:pPr>
        <w:pStyle w:val="Heading2"/>
      </w:pPr>
      <w:r>
        <w:t xml:space="preserve">8. Conclusion: Why This Research Matters for Baghdad, Iraq</w:t>
      </w:r>
    </w:p>
    <w:p>
      <w:pPr>
        <w:pStyle w:val="FirstParagraph"/>
      </w:pPr>
      <w:r>
        <w:t xml:space="preserve">In Baghdad, where the Librarian holds the dual role of educator and cultural guardian, this research moves beyond symptom management to build sustainable institutional capacity. Unlike previous projects that focused solely on book donations or infrastructure repairs, our approach centers human capital—the Librarian—as Iraq's most valuable resource for knowledge-based recovery. By equipping 500+ librarians with practical skills in digital preservation, community outreach, and adaptive leadership, this proposal directly supports UN Sustainable Development Goal 4 (Quality Education) within Iraq's specific context. Ultimately, we envision Baghdad's libraries as thriving "third spaces" where youth access verified information on science and history—replacing propaganda with possibility. This is not merely a study about librarians; it is an investment in Baghdad's future as a center of intellectual renewal for the Middle East.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Post-Conflict Baghdad, Iraq</dc:title>
  <dc:creator/>
  <dc:language>en</dc:language>
  <cp:keywords/>
  <dcterms:created xsi:type="dcterms:W3CDTF">2026-07-20T09:06:37Z</dcterms:created>
  <dcterms:modified xsi:type="dcterms:W3CDTF">2026-07-20T09:06:37Z</dcterms:modified>
</cp:coreProperties>
</file>

<file path=docProps/custom.xml><?xml version="1.0" encoding="utf-8"?>
<Properties xmlns="http://schemas.openxmlformats.org/officeDocument/2006/custom-properties" xmlns:vt="http://schemas.openxmlformats.org/officeDocument/2006/docPropsVTypes"/>
</file>