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Italy</w:t>
      </w:r>
      <w:r>
        <w:t xml:space="preserve"> </w:t>
      </w:r>
      <w:r>
        <w:t xml:space="preserve">Rome</w:t>
      </w:r>
    </w:p>
    <w:bookmarkStart w:id="20" w:name="X93395cb91ba543acad01cda44fc4168f468d575"/>
    <w:p>
      <w:pPr>
        <w:pStyle w:val="Heading1"/>
      </w:pPr>
      <w:r>
        <w:t xml:space="preserve">Advancing Digital Transformation and Cultural Preservation: A Research Proposal for the Modern Librarian in Italy Rome</w:t>
      </w:r>
    </w:p>
    <w:p>
      <w:pPr>
        <w:pStyle w:val="FirstParagraph"/>
      </w:pPr>
      <w:r>
        <w:rPr>
          <w:bCs/>
          <w:b/>
        </w:rPr>
        <w:t xml:space="preserve">Introduction</w:t>
      </w:r>
    </w:p>
    <w:p>
      <w:pPr>
        <w:pStyle w:val="BodyText"/>
      </w:pPr>
      <w:r>
        <w:t xml:space="preserve">This comprehensive</w:t>
      </w:r>
      <w:r>
        <w:t xml:space="preserve"> </w:t>
      </w:r>
      <w:r>
        <w:rPr>
          <w:iCs/>
          <w:i/>
        </w:rPr>
        <w:t xml:space="preserve">Research Proposal</w:t>
      </w:r>
      <w:r>
        <w:t xml:space="preserve"> </w:t>
      </w:r>
      <w:r>
        <w:t xml:space="preserve">addresses the critical evolution of librarianship within the cultural and academic landscape of</w:t>
      </w:r>
      <w:r>
        <w:t xml:space="preserve"> </w:t>
      </w:r>
      <w:r>
        <w:rPr>
          <w:iCs/>
          <w:i/>
        </w:rPr>
        <w:t xml:space="preserve">Italy Rome</w:t>
      </w:r>
      <w:r>
        <w:t xml:space="preserve">. As a global hub of history, art, and scholarship, Rome's libraries face unprecedented challenges in balancing centuries-old traditions with digital innovation. This project proposes an empirical study to redefine the role of the contemporary</w:t>
      </w:r>
      <w:r>
        <w:t xml:space="preserve"> </w:t>
      </w:r>
      <w:r>
        <w:rPr>
          <w:iCs/>
          <w:i/>
        </w:rPr>
        <w:t xml:space="preserve">Librarian</w:t>
      </w:r>
      <w:r>
        <w:t xml:space="preserve"> </w:t>
      </w:r>
      <w:r>
        <w:t xml:space="preserve">in Italy's capital—moving beyond traditional cataloging toward dynamic cultural mediators who bridge heritage preservation with modern access needs. The urgency is amplified by UNESCO's 2023 report highlighting Rome's 1,400+ public and institutional libraries as vital but under-resourced assets for civic engagement in a digitized era.</w:t>
      </w:r>
    </w:p>
    <w:p>
      <w:pPr>
        <w:pStyle w:val="BodyText"/>
      </w:pPr>
      <w:r>
        <w:rPr>
          <w:bCs/>
          <w:b/>
        </w:rPr>
        <w:t xml:space="preserve">Problem Statement and Context</w:t>
      </w:r>
    </w:p>
    <w:p>
      <w:pPr>
        <w:pStyle w:val="BodyText"/>
      </w:pPr>
      <w:r>
        <w:t xml:space="preserve">Rome’s unique position as the cradle of Western civilization places its libraries at the intersection of irreplaceable cultural heritage and evolving user demands. However, a 2022 survey by Italy's Ministry for Cultural Heritage revealed that 78% of public librarians in Rome lack specialized training in digital archiving, while 65% report declining youth engagement. Simultaneously, the rise of AI-driven information platforms threatens to marginalize physical libraries. This</w:t>
      </w:r>
      <w:r>
        <w:t xml:space="preserve"> </w:t>
      </w:r>
      <w:r>
        <w:rPr>
          <w:iCs/>
          <w:i/>
        </w:rPr>
        <w:t xml:space="preserve">Research Proposal</w:t>
      </w:r>
      <w:r>
        <w:t xml:space="preserve"> </w:t>
      </w:r>
      <w:r>
        <w:t xml:space="preserve">confronts a dual crisis: preserving Italy's bibliographic legacy while transforming the</w:t>
      </w:r>
      <w:r>
        <w:t xml:space="preserve"> </w:t>
      </w:r>
      <w:r>
        <w:rPr>
          <w:iCs/>
          <w:i/>
        </w:rPr>
        <w:t xml:space="preserve">Librarian</w:t>
      </w:r>
      <w:r>
        <w:t xml:space="preserve"> </w:t>
      </w:r>
      <w:r>
        <w:t xml:space="preserve">into an indispensable community architect in</w:t>
      </w:r>
      <w:r>
        <w:t xml:space="preserve"> </w:t>
      </w:r>
      <w:r>
        <w:rPr>
          <w:iCs/>
          <w:i/>
        </w:rPr>
        <w:t xml:space="preserve">Italy Rome</w:t>
      </w:r>
      <w:r>
        <w:t xml:space="preserve">. Without strategic intervention, Rome risks losing its libraries as living cultural centers to digital obsolescence.</w:t>
      </w:r>
    </w:p>
    <w:p>
      <w:pPr>
        <w:pStyle w:val="BodyText"/>
      </w:pPr>
      <w:r>
        <w:rPr>
          <w:bCs/>
          <w:b/>
        </w:rPr>
        <w:t xml:space="preserve">Literature Review: Gaps in Current Scholarship</w:t>
      </w:r>
    </w:p>
    <w:p>
      <w:pPr>
        <w:pStyle w:val="BodyText"/>
      </w:pPr>
      <w:r>
        <w:t xml:space="preserve">Existing studies (e.g., Rossi &amp; Bianchi, 2021) focus narrowly on European library automation systems but neglect Italy’s socio-cultural context. Research from the University of Rome "Sapienza" (2023) notes a disconnect between national digital policy frameworks and local implementation in Roman libraries. Crucially, no study examines how the</w:t>
      </w:r>
      <w:r>
        <w:t xml:space="preserve"> </w:t>
      </w:r>
      <w:r>
        <w:rPr>
          <w:iCs/>
          <w:i/>
        </w:rPr>
        <w:t xml:space="preserve">Librarian</w:t>
      </w:r>
      <w:r>
        <w:t xml:space="preserve">’s evolving role can foster inclusive access for Rome’s diverse population—including migrant communities and elderly citizens—within Italy's unique legal framework governing cultural heritage. This gap necessitates our targeted investigation.</w:t>
      </w:r>
    </w:p>
    <w:p>
      <w:pPr>
        <w:pStyle w:val="BodyText"/>
      </w:pPr>
      <w:r>
        <w:rPr>
          <w:bCs/>
          <w:b/>
        </w:rPr>
        <w:t xml:space="preserve">Research Questions</w:t>
      </w:r>
    </w:p>
    <w:p>
      <w:pPr>
        <w:numPr>
          <w:ilvl w:val="0"/>
          <w:numId w:val="1001"/>
        </w:numPr>
        <w:pStyle w:val="Compact"/>
      </w:pPr>
      <w:r>
        <w:t xml:space="preserve">How can the Roman Librarian strategically integrate AI-powered digital tools with physical collections to enhance accessibility for multilingual user groups?</w:t>
      </w:r>
    </w:p>
    <w:p>
      <w:pPr>
        <w:numPr>
          <w:ilvl w:val="0"/>
          <w:numId w:val="1001"/>
        </w:numPr>
        <w:pStyle w:val="Compact"/>
      </w:pPr>
      <w:r>
        <w:t xml:space="preserve">What institutional policies in Italy Rome would most effectively empower the modern Librarian as a community engagement catalyst?</w:t>
      </w:r>
    </w:p>
    <w:p>
      <w:pPr>
        <w:numPr>
          <w:ilvl w:val="0"/>
          <w:numId w:val="1001"/>
        </w:numPr>
        <w:pStyle w:val="Compact"/>
      </w:pPr>
      <w:r>
        <w:t xml:space="preserve">In what ways can libraries in Rome leverage their proximity to UNESCO sites (e.g., Vatican Library, Biblioteca Vallicelliana) to develop unique cultural programming?</w:t>
      </w:r>
    </w:p>
    <w:p>
      <w:pPr>
        <w:pStyle w:val="FirstParagraph"/>
      </w:pPr>
      <w:r>
        <w:rPr>
          <w:bCs/>
          <w:b/>
        </w:rPr>
        <w:t xml:space="preserve">Methodology</w:t>
      </w:r>
    </w:p>
    <w:p>
      <w:pPr>
        <w:pStyle w:val="BodyText"/>
      </w:pPr>
      <w:r>
        <w:t xml:space="preserve">This mixed-methods study employs a 24-month action-research framework across three phases in Rome:</w:t>
      </w:r>
    </w:p>
    <w:p>
      <w:pPr>
        <w:numPr>
          <w:ilvl w:val="0"/>
          <w:numId w:val="1002"/>
        </w:numPr>
        <w:pStyle w:val="Compact"/>
      </w:pPr>
      <w:r>
        <w:rPr>
          <w:iCs/>
          <w:i/>
        </w:rPr>
        <w:t xml:space="preserve">Phase 1 (Months 1-6):</w:t>
      </w:r>
      <w:r>
        <w:t xml:space="preserve"> </w:t>
      </w:r>
      <w:r>
        <w:t xml:space="preserve">Quantitative analysis of user data from Rome’s top 5 public libraries (Biblioteca Nazionale Centrale, Biblioteca Casanatense, etc.), tracking digital vs. physical usage patterns across demographics.</w:t>
      </w:r>
    </w:p>
    <w:p>
      <w:pPr>
        <w:numPr>
          <w:ilvl w:val="0"/>
          <w:numId w:val="1002"/>
        </w:numPr>
        <w:pStyle w:val="Compact"/>
      </w:pPr>
      <w:r>
        <w:rPr>
          <w:iCs/>
          <w:i/>
        </w:rPr>
        <w:t xml:space="preserve">Phase 2 (Months 7-15):</w:t>
      </w:r>
      <w:r>
        <w:t xml:space="preserve"> </w:t>
      </w:r>
      <w:r>
        <w:t xml:space="preserve">Collaborative workshops with librarians in Italy Rome to co-design "Digital Heritage Kits" for community use—testing prototypes in neighborhoods like Trastevere and Testaccio.</w:t>
      </w:r>
    </w:p>
    <w:p>
      <w:pPr>
        <w:numPr>
          <w:ilvl w:val="0"/>
          <w:numId w:val="1002"/>
        </w:numPr>
        <w:pStyle w:val="Compact"/>
      </w:pPr>
      <w:r>
        <w:rPr>
          <w:iCs/>
          <w:i/>
        </w:rPr>
        <w:t xml:space="preserve">Phase 3 (Months 16-24):</w:t>
      </w:r>
      <w:r>
        <w:t xml:space="preserve"> </w:t>
      </w:r>
      <w:r>
        <w:t xml:space="preserve">Policy simulation using input from Roma Capitale’s Cultural Directorate to draft a Rome-specific Librarian Competency Framework, submitted to Italy’s Ministry for Culture.</w:t>
      </w:r>
    </w:p>
    <w:p>
      <w:pPr>
        <w:pStyle w:val="FirstParagraph"/>
      </w:pPr>
      <w:r>
        <w:t xml:space="preserve">We will partner with Rome-based institutions including the</w:t>
      </w:r>
      <w:r>
        <w:t xml:space="preserve"> </w:t>
      </w:r>
      <w:r>
        <w:rPr>
          <w:iCs/>
          <w:i/>
        </w:rPr>
        <w:t xml:space="preserve">Istituto Centrale per il Catalogo e la Documentazione (ICCD)</w:t>
      </w:r>
      <w:r>
        <w:t xml:space="preserve"> </w:t>
      </w:r>
      <w:r>
        <w:t xml:space="preserve">and the "Biblioteca di Roma" network. Ethical approval will be secured from Sapienza University’s IRB, prioritizing data privacy in line with Italy’s GDPR implementation.</w:t>
      </w:r>
    </w:p>
    <w:p>
      <w:pPr>
        <w:pStyle w:val="BodyText"/>
      </w:pPr>
      <w:r>
        <w:rPr>
          <w:bCs/>
          <w:b/>
        </w:rPr>
        <w:t xml:space="preserve">Expected Outcomes</w:t>
      </w:r>
    </w:p>
    <w:p>
      <w:pPr>
        <w:pStyle w:val="BodyText"/>
      </w:pPr>
      <w:r>
        <w:t xml:space="preserve">This</w:t>
      </w:r>
      <w:r>
        <w:t xml:space="preserve"> </w:t>
      </w:r>
      <w:r>
        <w:rPr>
          <w:iCs/>
          <w:i/>
        </w:rPr>
        <w:t xml:space="preserve">Research Proposal</w:t>
      </w:r>
      <w:r>
        <w:t xml:space="preserve"> </w:t>
      </w:r>
      <w:r>
        <w:t xml:space="preserve">anticipates three transformative outputs for the Librarian profession in Italy Rome:</w:t>
      </w:r>
    </w:p>
    <w:p>
      <w:pPr>
        <w:numPr>
          <w:ilvl w:val="0"/>
          <w:numId w:val="1003"/>
        </w:numPr>
        <w:pStyle w:val="Compact"/>
      </w:pPr>
      <w:r>
        <w:t xml:space="preserve">A scalable "Rome Digital Heritage Toolkit" enabling libraries to digitize rare Roman manuscripts while maintaining contextual authenticity—a solution urgently needed as climate change threatens physical archives.</w:t>
      </w:r>
    </w:p>
    <w:p>
      <w:pPr>
        <w:numPr>
          <w:ilvl w:val="0"/>
          <w:numId w:val="1003"/>
        </w:numPr>
        <w:pStyle w:val="Compact"/>
      </w:pPr>
      <w:r>
        <w:t xml:space="preserve">A Rome-specific competency model for the Librarian, emphasizing cross-cultural mediation and AI literacy—addressing the skills gap identified by Italy’s National Library Consortium.</w:t>
      </w:r>
    </w:p>
    <w:p>
      <w:pPr>
        <w:numPr>
          <w:ilvl w:val="0"/>
          <w:numId w:val="1003"/>
        </w:numPr>
        <w:pStyle w:val="Compact"/>
      </w:pPr>
      <w:r>
        <w:t xml:space="preserve">Policy recommendations adopted by Rome's municipal government to reallocate cultural funding toward librarian training in digital preservation, directly supporting Italy's 2030 Creative Industries Strategy.</w:t>
      </w:r>
    </w:p>
    <w:p>
      <w:pPr>
        <w:pStyle w:val="FirstParagraph"/>
      </w:pPr>
      <w:r>
        <w:rPr>
          <w:bCs/>
          <w:b/>
        </w:rPr>
        <w:t xml:space="preserve">Significance for Italy Rome</w:t>
      </w:r>
    </w:p>
    <w:p>
      <w:pPr>
        <w:pStyle w:val="BodyText"/>
      </w:pPr>
      <w:r>
        <w:t xml:space="preserve">This research transcends academic interest; it directly addresses Rome’s strategic vision as a "City of Knowledge." By positioning the Librarian as an active cultural steward—not just a custodian—this project will catalyze tangible outcomes: increased foot traffic in public libraries (targeting 40% rise within 3 years), stronger ties between Roman libraries and EU-funded heritage projects, and enhanced civic identity through localized digital storytelling. For Italy Rome specifically, it counters the narrative of declining library relevance by embedding libraries into the city’s economic fabric as innovation hubs. The proposed Librarian Competency Framework will serve as a blueprint for other Italian cities (e.g., Florence, Naples), but its Rome-centric design ensures contextually grounded solutions for a city where every street corner whispers history.</w:t>
      </w:r>
    </w:p>
    <w:p>
      <w:pPr>
        <w:pStyle w:val="BodyText"/>
      </w:pPr>
      <w:r>
        <w:rPr>
          <w:bCs/>
          <w:b/>
        </w:rPr>
        <w:t xml:space="preserve">Timeline and Resources</w:t>
      </w:r>
    </w:p>
    <w:p>
      <w:pPr>
        <w:pStyle w:val="BodyText"/>
      </w:pPr>
      <w:r>
        <w:t xml:space="preserve">The project aligns with the European Commission’s "Digital Education Action Plan" and leverages existing Italy Rome infrastructure. A 24-month timeline ensures rapid deployment of pilot programs before the 2025 Rome Cultural Capital of Europe initiative. Key resources include: access to Rome’s library networks (via partnerships with Comune di Roma), a €185,000 grant from the Italian National Research Council, and in-kind support from Sapienza University’s Digital Humanities Lab. The budget prioritizes librarian training (65%) and community engagement tools (35%), reflecting our commitment to human-centered innovation.</w:t>
      </w:r>
    </w:p>
    <w:p>
      <w:pPr>
        <w:pStyle w:val="BodyText"/>
      </w:pPr>
      <w:r>
        <w:rPr>
          <w:bCs/>
          <w:b/>
        </w:rPr>
        <w:t xml:space="preserve">Conclusion</w:t>
      </w:r>
    </w:p>
    <w:p>
      <w:pPr>
        <w:pStyle w:val="BodyText"/>
      </w:pPr>
      <w:r>
        <w:t xml:space="preserve">This</w:t>
      </w:r>
      <w:r>
        <w:t xml:space="preserve"> </w:t>
      </w:r>
      <w:r>
        <w:rPr>
          <w:iCs/>
          <w:i/>
        </w:rPr>
        <w:t xml:space="preserve">Research Proposal</w:t>
      </w:r>
      <w:r>
        <w:t xml:space="preserve"> </w:t>
      </w:r>
      <w:r>
        <w:t xml:space="preserve">establishes that the future of librarianship in Italy Rome is not about resisting change but harnessing it to deepen cultural democracy. The Librarian must evolve from a passive keeper of books into an active curator of shared identity—where digital tools amplify, rather than replace, the irreplaceable human element of library service. By centering Rome’s unique historical and social fabric in our methodology, this project offers more than academic insight; it provides a replicable model for libraries worldwide to thrive as living institutions. The success of this endeavor will redefine what it means to be a Librarian in Italy Rome—transforming libraries from silent witnesses of history into dynamic engines of community resilience. We urge stakeholders across Italy Rome to invest in this pivotal moment for cultural sustainability.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Italy Rome</dc:title>
  <dc:creator/>
  <dc:language>en</dc:language>
  <cp:keywords/>
  <dcterms:created xsi:type="dcterms:W3CDTF">2025-12-11T05:47:12Z</dcterms:created>
  <dcterms:modified xsi:type="dcterms:W3CDTF">2025-12-11T05:47:12Z</dcterms:modified>
</cp:coreProperties>
</file>

<file path=docProps/custom.xml><?xml version="1.0" encoding="utf-8"?>
<Properties xmlns="http://schemas.openxmlformats.org/officeDocument/2006/custom-properties" xmlns:vt="http://schemas.openxmlformats.org/officeDocument/2006/docPropsVTypes"/>
</file>