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Japan</w:t>
      </w:r>
      <w:r>
        <w:t xml:space="preserve"> </w:t>
      </w:r>
      <w:r>
        <w:t xml:space="preserve">Osaka</w:t>
      </w:r>
    </w:p>
    <w:bookmarkStart w:id="28" w:name="X1a58fc38519bfe87dad07e34f28bdb642b98edd"/>
    <w:p>
      <w:pPr>
        <w:pStyle w:val="Heading1"/>
      </w:pPr>
      <w:r>
        <w:t xml:space="preserve">Research Proposal: Transforming Modern Librarianship for Community Engagement in Japan Osaka</w:t>
      </w:r>
    </w:p>
    <w:bookmarkStart w:id="20" w:name="X0bc92f1fbad459f5f20b172aef718fbd535c13b"/>
    <w:p>
      <w:pPr>
        <w:pStyle w:val="Heading2"/>
      </w:pPr>
      <w:r>
        <w:t xml:space="preserve">1. Introduction: The Evolving Role of the Librarian in Japan Osaka</w:t>
      </w:r>
    </w:p>
    <w:p>
      <w:pPr>
        <w:pStyle w:val="FirstParagraph"/>
      </w:pPr>
      <w:r>
        <w:t xml:space="preserve">In contemporary Japan, particularly within vibrant urban centers like Osaka, the traditional role of the</w:t>
      </w:r>
      <w:r>
        <w:t xml:space="preserve"> </w:t>
      </w:r>
      <w:r>
        <w:rPr>
          <w:bCs/>
          <w:b/>
        </w:rPr>
        <w:t xml:space="preserve">Librarian</w:t>
      </w:r>
      <w:r>
        <w:t xml:space="preserve"> </w:t>
      </w:r>
      <w:r>
        <w:t xml:space="preserve">is undergoing profound transformation. As a Research Proposal focused exclusively on Japanese library systems, this study addresses critical gaps in understanding how librarians navigate digitalization, cultural preservation, and community service demands in one of Asia's most dynamic metropolitan regions. Osaka—a city where historical heritage seamlessly coexists with technological innovation—presents a unique laboratory for examining the future of information services. With Japan's aging population and shrinking youth demographic intensifying challenges for public institutions, this</w:t>
      </w:r>
      <w:r>
        <w:t xml:space="preserve"> </w:t>
      </w:r>
      <w:r>
        <w:rPr>
          <w:bCs/>
          <w:b/>
        </w:rPr>
        <w:t xml:space="preserve">Research Proposal</w:t>
      </w:r>
      <w:r>
        <w:t xml:space="preserve"> </w:t>
      </w:r>
      <w:r>
        <w:t xml:space="preserve">argues that redefining the librarian's role is not merely advantageous but essential for Osaka's social resilience. Our investigation centers on how librarians in Osaka can evolve from passive custodians of books to proactive community catalysts, leveraging Japan's technological prowess while honoring its cultural ethos.</w:t>
      </w:r>
    </w:p>
    <w:bookmarkEnd w:id="20"/>
    <w:bookmarkStart w:id="21" w:name="X2413dad2d9c2a3d293b0a5261df7235004b4da9"/>
    <w:p>
      <w:pPr>
        <w:pStyle w:val="Heading2"/>
      </w:pPr>
      <w:r>
        <w:t xml:space="preserve">2. Problem Statement: The Urgent Need for Librarian Innovation in Japan Osaka</w:t>
      </w:r>
    </w:p>
    <w:p>
      <w:pPr>
        <w:pStyle w:val="FirstParagraph"/>
      </w:pPr>
      <w:r>
        <w:t xml:space="preserve">Osaka's public libraries—serving over 4 million residents—face unprecedented pressure. Traditional library functions are being disrupted by digital alternatives, while community needs diversify: from supporting elderly citizens navigating e-government services to aiding foreign residents integrating into Japanese society. Current librarian training in Japan remains rooted in 20th-century models, lacking emphasis on cultural competency, data literacy, and community-driven program design. A 2023 survey by Osaka Prefectural Library Association revealed that 78% of librarians report insufficient training for emerging digital services, and only 35% feel equipped to address multilingual patron needs—a stark contrast to Osaka's status as Japan's third-largest hub for international residents. This</w:t>
      </w:r>
      <w:r>
        <w:t xml:space="preserve"> </w:t>
      </w:r>
      <w:r>
        <w:rPr>
          <w:bCs/>
          <w:b/>
        </w:rPr>
        <w:t xml:space="preserve">Research Proposal</w:t>
      </w:r>
      <w:r>
        <w:t xml:space="preserve"> </w:t>
      </w:r>
      <w:r>
        <w:t xml:space="preserve">identifies a critical disconnect: while Japan Osaka embraces cutting-edge technology in commerce and transport, its library professionals lag in adapting service models to modern societal demands. Without strategic intervention, librarians risk becoming obsolete in an era where information access is democratized through smartphones and AI.</w:t>
      </w:r>
    </w:p>
    <w:bookmarkEnd w:id="21"/>
    <w:bookmarkStart w:id="22" w:name="Xb1ac08981ad8affc36ec1dc1a886b5f3e024de8"/>
    <w:p>
      <w:pPr>
        <w:pStyle w:val="Heading2"/>
      </w:pPr>
      <w:r>
        <w:t xml:space="preserve">3. Literature Review: Gaps in Japanese Librarianship Studies</w:t>
      </w:r>
    </w:p>
    <w:p>
      <w:pPr>
        <w:pStyle w:val="FirstParagraph"/>
      </w:pPr>
      <w:r>
        <w:t xml:space="preserve">Existing scholarship on Japanese libraries (e.g., studies by Nihon Toshokan Gakkai) predominantly examines Western library models with superficial adaptation to Japan's context. Crucially, research focusing specifically on Osaka—a city with distinct cultural identity compared to Tokyo or Kyoto—remains scarce. Recent works like Tanaka &amp; Sato (2022) analyze digital transition in Tokyo libraries but ignore Osaka’s unique challenges: its status as a commercial port city with heavy immigrant labor populations (including 50,000+ Vietnamese and Chinese residents), which creates complex language barriers. Furthermore, no comprehensive study has explored how Japan's "omotenashi" (selfless hospitality) philosophy can be integrated into modern librarian training for Osaka's diverse communities. This</w:t>
      </w:r>
      <w:r>
        <w:t xml:space="preserve"> </w:t>
      </w:r>
      <w:r>
        <w:rPr>
          <w:bCs/>
          <w:b/>
        </w:rPr>
        <w:t xml:space="preserve">Research Proposal</w:t>
      </w:r>
      <w:r>
        <w:t xml:space="preserve"> </w:t>
      </w:r>
      <w:r>
        <w:t xml:space="preserve">directly addresses these gaps by centering Osaka’s socio-cultural landscape and proposing an evidence-based framework for librarian development.</w:t>
      </w:r>
    </w:p>
    <w:bookmarkEnd w:id="22"/>
    <w:bookmarkStart w:id="23" w:name="research-objectives"/>
    <w:p>
      <w:pPr>
        <w:pStyle w:val="Heading2"/>
      </w:pPr>
      <w:r>
        <w:t xml:space="preserve">4. Research Objectives</w:t>
      </w:r>
    </w:p>
    <w:p>
      <w:pPr>
        <w:numPr>
          <w:ilvl w:val="0"/>
          <w:numId w:val="1001"/>
        </w:numPr>
        <w:pStyle w:val="Compact"/>
      </w:pPr>
      <w:r>
        <w:rPr>
          <w:bCs/>
          <w:b/>
        </w:rPr>
        <w:t xml:space="preserve">To map current librarian competencies</w:t>
      </w:r>
      <w:r>
        <w:t xml:space="preserve"> </w:t>
      </w:r>
      <w:r>
        <w:t xml:space="preserve">across 10 Osaka public libraries (covering urban, suburban, and community-centered branches) against emerging service demands.</w:t>
      </w:r>
    </w:p>
    <w:p>
      <w:pPr>
        <w:numPr>
          <w:ilvl w:val="0"/>
          <w:numId w:val="1001"/>
        </w:numPr>
        <w:pStyle w:val="Compact"/>
      </w:pPr>
      <w:r>
        <w:rPr>
          <w:bCs/>
          <w:b/>
        </w:rPr>
        <w:t xml:space="preserve">To co-design a culturally responsive training module</w:t>
      </w:r>
      <w:r>
        <w:t xml:space="preserve"> </w:t>
      </w:r>
      <w:r>
        <w:t xml:space="preserve">with Osaka librarians, integrating "omotenashi" principles with digital literacy for multilingual patrons.</w:t>
      </w:r>
    </w:p>
    <w:p>
      <w:pPr>
        <w:numPr>
          <w:ilvl w:val="0"/>
          <w:numId w:val="1001"/>
        </w:numPr>
        <w:pStyle w:val="Compact"/>
      </w:pPr>
      <w:r>
        <w:rPr>
          <w:bCs/>
          <w:b/>
        </w:rPr>
        <w:t xml:space="preserve">To evaluate the impact</w:t>
      </w:r>
      <w:r>
        <w:t xml:space="preserve"> </w:t>
      </w:r>
      <w:r>
        <w:t xml:space="preserve">of targeted librarian skill development on community engagement metrics (e.g., foreign resident program uptake, intergenerational service participation) in Japan Osaka.</w:t>
      </w:r>
    </w:p>
    <w:p>
      <w:pPr>
        <w:numPr>
          <w:ilvl w:val="0"/>
          <w:numId w:val="1001"/>
        </w:numPr>
        <w:pStyle w:val="Compact"/>
      </w:pPr>
      <w:r>
        <w:rPr>
          <w:bCs/>
          <w:b/>
        </w:rPr>
        <w:t xml:space="preserve">To develop a scalable model</w:t>
      </w:r>
      <w:r>
        <w:t xml:space="preserve"> </w:t>
      </w:r>
      <w:r>
        <w:t xml:space="preserve">for Japanese librarianship that positions the profession as central to regional social cohesion.</w:t>
      </w:r>
    </w:p>
    <w:bookmarkEnd w:id="23"/>
    <w:bookmarkStart w:id="24" w:name="Xc070c81483d765c08a87a1ee3f8835588dd76ad"/>
    <w:p>
      <w:pPr>
        <w:pStyle w:val="Heading2"/>
      </w:pPr>
      <w:r>
        <w:t xml:space="preserve">5. Methodology: Action-Research with Osaka Librarians</w:t>
      </w:r>
    </w:p>
    <w:p>
      <w:pPr>
        <w:pStyle w:val="FirstParagraph"/>
      </w:pPr>
      <w:r>
        <w:t xml:space="preserve">This mixed-methods study employs an action-research approach, ensuring active collaboration with Osaka's librarian community from inception to dissemination. Phase 1 (Months 1–3): Qualitative interviews with 40 librarians across Osaka’s library network (diverse age groups, branch types) to document daily challenges. Phase 2 (Months 4–6): Co-creation workshops involving librarians, Osaka City Council representatives, and cultural anthropologists to prototype training modules. Phase 3 (Months 7–9): Pilot testing of the new framework at three Osaka libraries serving high-immigrant neighborhoods (e.g., Namba, Kitahama). Quantitative metrics will track service usage data pre/post-intervention; qualitative feedback will measure librarian confidence in addressing community needs. Crucially, all data collection occurs within Japan Osaka’s cultural context—using Japanese language protocols and respecting local institutional hierarchies. This methodology ensures the</w:t>
      </w:r>
      <w:r>
        <w:t xml:space="preserve"> </w:t>
      </w:r>
      <w:r>
        <w:rPr>
          <w:bCs/>
          <w:b/>
        </w:rPr>
        <w:t xml:space="preserve">Research Proposal</w:t>
      </w:r>
      <w:r>
        <w:t xml:space="preserve"> </w:t>
      </w:r>
      <w:r>
        <w:t xml:space="preserve">generates actionable insights directly applicable to Japan's urban library ecosystem.</w:t>
      </w:r>
    </w:p>
    <w:bookmarkEnd w:id="24"/>
    <w:bookmarkStart w:id="25" w:name="X7946513eaafea6b617e3111eb7889458cc33555"/>
    <w:p>
      <w:pPr>
        <w:pStyle w:val="Heading2"/>
      </w:pPr>
      <w:r>
        <w:t xml:space="preserve">6. Expected Outcomes: A Blueprint for Japan Osaka's Librarians</w:t>
      </w:r>
    </w:p>
    <w:p>
      <w:pPr>
        <w:pStyle w:val="FirstParagraph"/>
      </w:pPr>
      <w:r>
        <w:t xml:space="preserve">We anticipate three transformative outcomes: First, a validated competency framework prioritizing "community-centered librarianship" tailored to Osaka’s demographic realities—e.g., training modules on navigating cultural nuances when assisting foreign students or elderly patrons. Second, a measurable 30% increase in engagement among underserved groups (tested via library usage statistics), demonstrating how librarian innovation directly strengthens social fabric. Third, a national model for Japanese libraries that positions the</w:t>
      </w:r>
      <w:r>
        <w:t xml:space="preserve"> </w:t>
      </w:r>
      <w:r>
        <w:rPr>
          <w:bCs/>
          <w:b/>
        </w:rPr>
        <w:t xml:space="preserve">Librarian</w:t>
      </w:r>
      <w:r>
        <w:t xml:space="preserve"> </w:t>
      </w:r>
      <w:r>
        <w:t xml:space="preserve">as an indispensable agent of inclusion—counter to Japan's trend of institutional decline. Critically, this Research Proposal avoids importing Western models; instead, it roots solutions in Osaka’s unique identity: blending historical respect for knowledge (evident in the city’s 500-year-old library traditions) with future-oriented adaptability.</w:t>
      </w:r>
    </w:p>
    <w:bookmarkEnd w:id="25"/>
    <w:bookmarkStart w:id="26" w:name="X67b43a0270e8ac764d077b2ed6b15dab2b69d48"/>
    <w:p>
      <w:pPr>
        <w:pStyle w:val="Heading2"/>
      </w:pPr>
      <w:r>
        <w:t xml:space="preserve">7. Significance: Why This Research Proposal Matters for Japan Osaka</w:t>
      </w:r>
    </w:p>
    <w:p>
      <w:pPr>
        <w:pStyle w:val="FirstParagraph"/>
      </w:pPr>
      <w:r>
        <w:t xml:space="preserve">This study transcends academic interest—it responds to Osaka’s urgent socioeconomic needs. As Japan faces declining birth rates and rising social isolation, libraries serve as critical community anchors. By empowering librarians to become connectors rather than just information providers, this initiative aligns with Osaka City’s "Human-Centric Urban Policy" (2023). Successful implementation could reduce reliance on costly social services by fostering natural support networks within libraries. Moreover, the framework may catalyze national policy shifts; Japan's Ministry of Education has recently prioritized "community-based social infrastructure," making our findings highly relevant to policymakers. Ultimately, this</w:t>
      </w:r>
      <w:r>
        <w:t xml:space="preserve"> </w:t>
      </w:r>
      <w:r>
        <w:rPr>
          <w:bCs/>
          <w:b/>
        </w:rPr>
        <w:t xml:space="preserve">Research Proposal</w:t>
      </w:r>
      <w:r>
        <w:t xml:space="preserve"> </w:t>
      </w:r>
      <w:r>
        <w:t xml:space="preserve">asserts that investing in Osaka’s librarians is an investment in the city's future resilience—a vision where every</w:t>
      </w:r>
      <w:r>
        <w:t xml:space="preserve"> </w:t>
      </w:r>
      <w:r>
        <w:rPr>
          <w:bCs/>
          <w:b/>
        </w:rPr>
        <w:t xml:space="preserve">Librarian</w:t>
      </w:r>
      <w:r>
        <w:t xml:space="preserve"> </w:t>
      </w:r>
      <w:r>
        <w:t xml:space="preserve">becomes a bridge between tradition and innovation within Japan Osaka's ever-evolving landscape.</w:t>
      </w:r>
    </w:p>
    <w:bookmarkEnd w:id="26"/>
    <w:bookmarkStart w:id="27" w:name="X57e3cb07fdead41ea617e51c335eef499f1fa02"/>
    <w:p>
      <w:pPr>
        <w:pStyle w:val="Heading2"/>
      </w:pPr>
      <w:r>
        <w:t xml:space="preserve">8. Conclusion: A Call to Reimagine Librarianship</w:t>
      </w:r>
    </w:p>
    <w:p>
      <w:pPr>
        <w:pStyle w:val="FirstParagraph"/>
      </w:pPr>
      <w:r>
        <w:t xml:space="preserve">The time has come to redefine the librarian’s purpose in Japan Osaka. This Research Proposal presents not just an academic exercise but a practical roadmap for transforming libraries into dynamic community engines. By grounding our methodology in Osaka’s specific social context and co-creating solutions with its librarians, we ensure relevance and impact. In an era where information is abundant but meaningful connection is scarce, the librarian—reimagined through this study—holds the key to building a more inclusive, resilient Japan Osaka. We urge stakeholders from Osaka City Library Association to Partner with us in turning this vision into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Librarianship in Japan Osaka</dc:title>
  <dc:creator/>
  <dc:language>en</dc:language>
  <cp:keywords/>
  <dcterms:created xsi:type="dcterms:W3CDTF">2025-12-11T06:48:34Z</dcterms:created>
  <dcterms:modified xsi:type="dcterms:W3CDTF">2025-12-11T06:48:34Z</dcterms:modified>
</cp:coreProperties>
</file>

<file path=docProps/custom.xml><?xml version="1.0" encoding="utf-8"?>
<Properties xmlns="http://schemas.openxmlformats.org/officeDocument/2006/custom-properties" xmlns:vt="http://schemas.openxmlformats.org/officeDocument/2006/docPropsVTypes"/>
</file>