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40de655d799fb80e4053c923d790c3590910d96"/>
    <w:p>
      <w:pPr>
        <w:pStyle w:val="Heading1"/>
      </w:pPr>
      <w:r>
        <w:t xml:space="preserve">Research Proposal: Transforming the Role of the Librarian in Contemporary Library Systems within Kazakhstan Almaty</w:t>
      </w:r>
    </w:p>
    <w:bookmarkStart w:id="20" w:name="introduction-and-background"/>
    <w:p>
      <w:pPr>
        <w:pStyle w:val="Heading2"/>
      </w:pPr>
      <w:r>
        <w:t xml:space="preserve">1. Introduction and Background</w:t>
      </w:r>
    </w:p>
    <w:p>
      <w:pPr>
        <w:pStyle w:val="FirstParagraph"/>
      </w:pPr>
      <w:r>
        <w:t xml:space="preserve">The role of the Librarian has undergone profound transformation globally, evolving from traditional custodians of physical collections to dynamic digital information navigators and community knowledge architects. In the context of Kazakhstan Almaty—the nation's cultural and economic epicenter—this evolution presents both unprecedented opportunities and critical challenges. As Kazakhstan accelerates its digital transformation under the "Digital Kazakhstan" initiative, libraries in Almaty face mounting pressure to modernize their services while preserving their irreplaceable role as community hubs for education, literacy, and civic engagement. This Research Proposal addresses the urgent need to redefine the Librarian's professional identity within Almaty's evolving information ecosystem. With over 150 public and academic libraries serving Almaty's diverse population of 2 million+, current service models often fail to leverage technological advancements or meet emerging user expectations, creating a significant gap between library capabilities and community needs.</w:t>
      </w:r>
    </w:p>
    <w:bookmarkEnd w:id="20"/>
    <w:bookmarkStart w:id="21" w:name="problem-statement"/>
    <w:p>
      <w:pPr>
        <w:pStyle w:val="Heading2"/>
      </w:pPr>
      <w:r>
        <w:t xml:space="preserve">2. Problem Statement</w:t>
      </w:r>
    </w:p>
    <w:p>
      <w:pPr>
        <w:pStyle w:val="FirstParagraph"/>
      </w:pPr>
      <w:r>
        <w:t xml:space="preserve">Contemporary librarians in Kazakhstan Almaty grapple with three interconnected challenges: (1) outdated infrastructure limiting digital service delivery; (2) insufficient specialized training for navigating emerging technologies like AI-driven metadata systems and virtual reality learning environments; and (3) a disconnect between traditional library services and the evolving information literacy needs of Almaty's youth, academics, and immigrant communities. A 2023 survey by the Kazakhstan National Library Association revealed that 78% of librarians in Almaty lack formal training in digital curation, while only 23% report adequate access to high-speed internet for library patrons. This situation undermines the Librarian's potential as a catalyst for inclusive knowledge access and threatens Kazakhstan's strategic goals for educational advancement within its most populous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core competencies required for the 21st-century Librarian in Almaty's socio-cultural context</w:t>
      </w:r>
    </w:p>
    <w:p>
      <w:pPr>
        <w:numPr>
          <w:ilvl w:val="0"/>
          <w:numId w:val="1001"/>
        </w:numPr>
        <w:pStyle w:val="Compact"/>
      </w:pPr>
      <w:r>
        <w:t xml:space="preserve">Evaluate existing digital infrastructure and service gaps across 30 key libraries in Almaty</w:t>
      </w:r>
    </w:p>
    <w:p>
      <w:pPr>
        <w:numPr>
          <w:ilvl w:val="0"/>
          <w:numId w:val="1001"/>
        </w:numPr>
        <w:pStyle w:val="Compact"/>
      </w:pPr>
      <w:r>
        <w:t xml:space="preserve">Develop a culturally responsive framework for integrating AI-assisted tools while preserving Kazakh cultural heritage</w:t>
      </w:r>
    </w:p>
    <w:p>
      <w:pPr>
        <w:numPr>
          <w:ilvl w:val="0"/>
          <w:numId w:val="1001"/>
        </w:numPr>
        <w:pStyle w:val="Compact"/>
      </w:pPr>
      <w:r>
        <w:t xml:space="preserve">Propose a scalable training model for Librarians to enhance digital literacy services targeting Almaty's demographic diversity (including Kazakh, Russian, Uighur and other ethnic communities)</w:t>
      </w:r>
    </w:p>
    <w:bookmarkEnd w:id="22"/>
    <w:bookmarkStart w:id="23" w:name="literature-review"/>
    <w:p>
      <w:pPr>
        <w:pStyle w:val="Heading2"/>
      </w:pPr>
      <w:r>
        <w:t xml:space="preserve">4. Literature Review</w:t>
      </w:r>
    </w:p>
    <w:p>
      <w:pPr>
        <w:pStyle w:val="FirstParagraph"/>
      </w:pPr>
      <w:r>
        <w:t xml:space="preserve">While global scholarship extensively documents library modernization (e.g., UNESCO's 2021 Digital Library Framework), contextual studies specific to Central Asia remain scarce. Recent works by Akhmetova (2022) on post-Soviet library systems highlight Almaty's unique position as a transition city where Soviet-era infrastructure collides with digital aspirations. However, no research has examined how the Librarian's evolving role intersects with Kazakhstan's national language policy promoting Kazakh as the primary medium for information services. This study bridges this gap by analyzing how Librarians in Almaty can simultaneously advance digital inclusion and cultural preservation—critical imperatives for Kazakhstan's 2030 Vision.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survey of all 30 public/academic libraries in Almaty, assessing digital infrastructure, staff training levels, and user satisfaction metrics. Target sample: 250 Librarians and 1,500 patrons.</w:t>
      </w:r>
    </w:p>
    <w:p>
      <w:pPr>
        <w:numPr>
          <w:ilvl w:val="0"/>
          <w:numId w:val="1002"/>
        </w:numPr>
        <w:pStyle w:val="Compact"/>
      </w:pPr>
      <w:r>
        <w:rPr>
          <w:bCs/>
          <w:b/>
        </w:rPr>
        <w:t xml:space="preserve">Phase 2 (Months 5-10):</w:t>
      </w:r>
      <w:r>
        <w:t xml:space="preserve"> </w:t>
      </w:r>
      <w:r>
        <w:t xml:space="preserve">Qualitative case studies at five representative libraries (e.g., Almaty Regional Library, Kazakh National University Library) through semi-structured interviews with Librarians, community leaders, and technology partners. Focus groups will explore cultural adaptation of digital tools.</w:t>
      </w:r>
    </w:p>
    <w:p>
      <w:pPr>
        <w:numPr>
          <w:ilvl w:val="0"/>
          <w:numId w:val="1002"/>
        </w:numPr>
        <w:pStyle w:val="Compact"/>
      </w:pPr>
      <w:r>
        <w:rPr>
          <w:bCs/>
          <w:b/>
        </w:rPr>
        <w:t xml:space="preserve">Phase 3 (Months 11-16):</w:t>
      </w:r>
      <w:r>
        <w:t xml:space="preserve"> </w:t>
      </w:r>
      <w:r>
        <w:t xml:space="preserve">Co-design workshops in collaboration with the Almaty City Department of Culture and the Kazakh Library Association to develop a contextualized Librarian competency framework.</w:t>
      </w:r>
    </w:p>
    <w:p>
      <w:pPr>
        <w:numPr>
          <w:ilvl w:val="0"/>
          <w:numId w:val="1002"/>
        </w:numPr>
        <w:pStyle w:val="Compact"/>
      </w:pPr>
      <w:r>
        <w:rPr>
          <w:bCs/>
          <w:b/>
        </w:rPr>
        <w:t xml:space="preserve">Phase 4 (Months 17-18):</w:t>
      </w:r>
      <w:r>
        <w:t xml:space="preserve"> </w:t>
      </w:r>
      <w:r>
        <w:t xml:space="preserve">Pilot implementation of training modules at two libraries, followed by impact assessment using pre/post-test evaluations of Librarian skills and user engagement metrics.</w:t>
      </w:r>
    </w:p>
    <w:p>
      <w:pPr>
        <w:pStyle w:val="FirstParagraph"/>
      </w:pPr>
      <w:r>
        <w:t xml:space="preserve">Data analysis will utilize NVivo for qualitative insights and SPSS for quantitative modeling, ensuring alignment with Kazakhstan's national data sovereignty requirements.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defining the modern Librarian in Kazakhstan Almaty, prioritizing skills in multilingual digital literacy, cultural heritage digitization (e.g., Kazakh oral traditions), and community-centered technology mediation.</w:t>
      </w:r>
    </w:p>
    <w:p>
      <w:pPr>
        <w:numPr>
          <w:ilvl w:val="0"/>
          <w:numId w:val="1003"/>
        </w:numPr>
        <w:pStyle w:val="Compact"/>
      </w:pPr>
      <w:r>
        <w:t xml:space="preserve">A low-cost digital infrastructure blueprint for Almaty libraries, leveraging existing public Wi-Fi networks and open-source tools to avoid dependency on foreign platforms.</w:t>
      </w:r>
    </w:p>
    <w:p>
      <w:pPr>
        <w:numPr>
          <w:ilvl w:val="0"/>
          <w:numId w:val="1003"/>
        </w:numPr>
        <w:pStyle w:val="Compact"/>
      </w:pPr>
      <w:r>
        <w:t xml:space="preserve">An evidence-based training curriculum for Librarians, designed for Kazakhstan's education system and aligned with the Ministry of Education's 2025 Digital Literacy Strategy. The program will include Kazakh-language modules on AI ethics in library services—a critical consideration given global concerns about algorithmic bias in information systems.</w:t>
      </w:r>
    </w:p>
    <w:p>
      <w:pPr>
        <w:pStyle w:val="FirstParagraph"/>
      </w:pPr>
      <w:r>
        <w:t xml:space="preserve">The significance extends beyond Almaty: this model can serve as a template for Central Asian cities while directly supporting Kazakhstan's national objectives of becoming an "information society" by 2030. By positioning the Librarian as an active agent of cultural and technological empowerment—not merely a service provider—the study addresses the core mission of libraries to foster inclusive knowledge ecosystems.</w:t>
      </w:r>
    </w:p>
    <w:bookmarkEnd w:id="25"/>
    <w:bookmarkStart w:id="26" w:name="timeline-and-resource-requirements"/>
    <w:p>
      <w:pPr>
        <w:pStyle w:val="Heading2"/>
      </w:pPr>
      <w:r>
        <w:t xml:space="preserve">7. Timeline and Resource Requirements</w:t>
      </w:r>
    </w:p>
    <w:p>
      <w:pPr>
        <w:pStyle w:val="FirstParagraph"/>
      </w:pPr>
      <w:r>
        <w:t xml:space="preserve">The project requires $185,000 over 18 months, allocated as follows:</w:t>
      </w:r>
    </w:p>
    <w:p>
      <w:pPr>
        <w:numPr>
          <w:ilvl w:val="0"/>
          <w:numId w:val="1004"/>
        </w:numPr>
        <w:pStyle w:val="Compact"/>
      </w:pPr>
      <w:r>
        <w:t xml:space="preserve">Personnel (4 researchers, 2 local coordinators): $95,000</w:t>
      </w:r>
    </w:p>
    <w:p>
      <w:pPr>
        <w:numPr>
          <w:ilvl w:val="0"/>
          <w:numId w:val="1004"/>
        </w:numPr>
        <w:pStyle w:val="Compact"/>
      </w:pPr>
      <w:r>
        <w:t xml:space="preserve">Technology tools and infrastructure assessment: $45,000</w:t>
      </w:r>
    </w:p>
    <w:p>
      <w:pPr>
        <w:numPr>
          <w:ilvl w:val="0"/>
          <w:numId w:val="1004"/>
        </w:numPr>
        <w:pStyle w:val="Compact"/>
      </w:pPr>
      <w:r>
        <w:t xml:space="preserve">Community workshops and training materials development: $35,000</w:t>
      </w:r>
    </w:p>
    <w:p>
      <w:pPr>
        <w:numPr>
          <w:ilvl w:val="0"/>
          <w:numId w:val="1004"/>
        </w:numPr>
        <w:pStyle w:val="Compact"/>
      </w:pPr>
      <w:r>
        <w:t xml:space="preserve">Dissemination (reports in Kazakh/Russian/English): $10,000</w:t>
      </w:r>
    </w:p>
    <w:bookmarkEnd w:id="26"/>
    <w:bookmarkStart w:id="27" w:name="conclusion"/>
    <w:p>
      <w:pPr>
        <w:pStyle w:val="Heading2"/>
      </w:pPr>
      <w:r>
        <w:t xml:space="preserve">8. Conclusion</w:t>
      </w:r>
    </w:p>
    <w:p>
      <w:pPr>
        <w:pStyle w:val="FirstParagraph"/>
      </w:pPr>
      <w:r>
        <w:t xml:space="preserve">The future of libraries in Kazakhstan Almaty hinges on reimagining the Librarian's role as a bridge between tradition and technology. This Research Proposal moves beyond incremental updates to propose a fundamental paradigm shift where the Librarian becomes central to Kazakhstan's digital sovereignty narrative and cultural preservation mission. By grounding this research in Almaty's unique sociocultural landscape—from the historic Arbat district libraries to modern academic institutions—we ensure that solutions are not merely imported but authentically Kazakhstani. The success of this study will directly impact how Almaty's 2 million residents access information, learn, and participate in a knowledge-driven society. Ultimately, this work asserts that investing in the Librarian is not an expense but a strategic catalyst for Kazakhstan's educational advancement and cultural resilience within the Eurasian context.</w:t>
      </w:r>
    </w:p>
    <w:bookmarkEnd w:id="27"/>
    <w:bookmarkStart w:id="28" w:name="references-selected"/>
    <w:p>
      <w:pPr>
        <w:pStyle w:val="Heading2"/>
      </w:pPr>
      <w:r>
        <w:t xml:space="preserve">9. References (Selected)</w:t>
      </w:r>
    </w:p>
    <w:p>
      <w:pPr>
        <w:numPr>
          <w:ilvl w:val="0"/>
          <w:numId w:val="1005"/>
        </w:numPr>
        <w:pStyle w:val="Compact"/>
      </w:pPr>
      <w:r>
        <w:t xml:space="preserve">Akhmetova, M. (2022). Post-Soviet Libraries in Central Asia: Challenges and Adaptation. Journal of Library Innovation, 14(3), 45-67.</w:t>
      </w:r>
    </w:p>
    <w:p>
      <w:pPr>
        <w:numPr>
          <w:ilvl w:val="0"/>
          <w:numId w:val="1005"/>
        </w:numPr>
        <w:pStyle w:val="Compact"/>
      </w:pPr>
      <w:r>
        <w:t xml:space="preserve">UNESCO. (2021). Digital Library Framework for Sustainable Development Goals. Paris: UNESCO Publishing.</w:t>
      </w:r>
    </w:p>
    <w:p>
      <w:pPr>
        <w:numPr>
          <w:ilvl w:val="0"/>
          <w:numId w:val="1005"/>
        </w:numPr>
        <w:pStyle w:val="Compact"/>
      </w:pPr>
      <w:r>
        <w:t xml:space="preserve">Kazakhstan Ministry of Education. (2023). Digital Literacy Strategy Implementation Report,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Library Services in Kazakhstan Almaty</dc:title>
  <dc:creator/>
  <dc:language>en</dc:language>
  <cp:keywords/>
  <dcterms:created xsi:type="dcterms:W3CDTF">2026-07-23T17:06:48Z</dcterms:created>
  <dcterms:modified xsi:type="dcterms:W3CDTF">2026-07-23T17:06:48Z</dcterms:modified>
</cp:coreProperties>
</file>

<file path=docProps/custom.xml><?xml version="1.0" encoding="utf-8"?>
<Properties xmlns="http://schemas.openxmlformats.org/officeDocument/2006/custom-properties" xmlns:vt="http://schemas.openxmlformats.org/officeDocument/2006/docPropsVTypes"/>
</file>