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Mexico</w:t>
      </w:r>
      <w:r>
        <w:t xml:space="preserve"> </w:t>
      </w:r>
      <w:r>
        <w:t xml:space="preserve">Mexico</w:t>
      </w:r>
      <w:r>
        <w:t xml:space="preserve"> </w:t>
      </w:r>
      <w:r>
        <w:t xml:space="preserve">City</w:t>
      </w:r>
    </w:p>
    <w:bookmarkStart w:id="33" w:name="X78e00436617c60db16e6d5f3333f0c4f7553268"/>
    <w:p>
      <w:pPr>
        <w:pStyle w:val="Heading1"/>
      </w:pPr>
      <w:r>
        <w:t xml:space="preserve">Research Proposal: The Evolving Role of the Librarian in Mexico Mexico City Through Digital Transformation and Community Engagement</w:t>
      </w:r>
    </w:p>
    <w:bookmarkStart w:id="20" w:name="introduction"/>
    <w:p>
      <w:pPr>
        <w:pStyle w:val="Heading2"/>
      </w:pPr>
      <w:r>
        <w:t xml:space="preserve">1. Introduction</w:t>
      </w:r>
    </w:p>
    <w:p>
      <w:pPr>
        <w:pStyle w:val="FirstParagraph"/>
      </w:pPr>
      <w:r>
        <w:t xml:space="preserve">The role of the modern</w:t>
      </w:r>
      <w:r>
        <w:t xml:space="preserve"> </w:t>
      </w:r>
      <w:r>
        <w:rPr>
          <w:bCs/>
          <w:b/>
        </w:rPr>
        <w:t xml:space="preserve">Librarian</w:t>
      </w:r>
      <w:r>
        <w:t xml:space="preserve"> </w:t>
      </w:r>
      <w:r>
        <w:t xml:space="preserve">has undergone profound transformation globally, particularly in densely populated urban centers like Mexico City. As a cultural and educational hub housing over 21 million residents, Mexico Mexico City demands innovative library services that bridge historical preservation with contemporary digital needs. This</w:t>
      </w:r>
      <w:r>
        <w:t xml:space="preserve"> </w:t>
      </w:r>
      <w:r>
        <w:rPr>
          <w:bCs/>
          <w:b/>
        </w:rPr>
        <w:t xml:space="preserve">Research Proposal</w:t>
      </w:r>
      <w:r>
        <w:t xml:space="preserve"> </w:t>
      </w:r>
      <w:r>
        <w:t xml:space="preserve">addresses the critical gap in understanding how librarianship adapts to socioeconomic diversity, technological disruption, and community-driven knowledge access within Mexico's most populous metropolis. The study will specifically examine the evolving responsibilities of the</w:t>
      </w:r>
      <w:r>
        <w:t xml:space="preserve"> </w:t>
      </w:r>
      <w:r>
        <w:rPr>
          <w:bCs/>
          <w:b/>
        </w:rPr>
        <w:t xml:space="preserve">Librarian</w:t>
      </w:r>
      <w:r>
        <w:t xml:space="preserve"> </w:t>
      </w:r>
      <w:r>
        <w:t xml:space="preserve">across public, academic, and community libraries in Mexico Mexico City—a city where 78% of residents live in informal settlements with limited digital infrastructure (INEGI, 2022).</w:t>
      </w:r>
    </w:p>
    <w:bookmarkEnd w:id="20"/>
    <w:bookmarkStart w:id="21" w:name="problem-statement"/>
    <w:p>
      <w:pPr>
        <w:pStyle w:val="Heading2"/>
      </w:pPr>
      <w:r>
        <w:t xml:space="preserve">2. Problem Statement</w:t>
      </w:r>
    </w:p>
    <w:p>
      <w:pPr>
        <w:pStyle w:val="FirstParagraph"/>
      </w:pPr>
      <w:r>
        <w:t xml:space="preserve">Mexico City's libraries face unprecedented challenges: chronic underfunding (only 1.8% of municipal budgets allocated to cultural institutions), rapid urbanization straining physical spaces, and a widening digital divide affecting 43% of the population (UNESCO, 2023). Traditional</w:t>
      </w:r>
      <w:r>
        <w:t xml:space="preserve"> </w:t>
      </w:r>
      <w:r>
        <w:rPr>
          <w:bCs/>
          <w:b/>
        </w:rPr>
        <w:t xml:space="preserve">Librarian</w:t>
      </w:r>
      <w:r>
        <w:t xml:space="preserve"> </w:t>
      </w:r>
      <w:r>
        <w:t xml:space="preserve">functions—cataloging, reference services, and collection management—are increasingly insufficient. Simultaneously, new demands emerge: managing open-access digital archives for indigenous communities (e.g., Nahua and Maya populations), facilitating migrant integration programs for 1.5 million foreign residents in Mexico City, and combating misinformation during public health crises like the recent dengue outbreaks. Without evidence-based strategies, librarians risk becoming obsolete in this dynamic urban ecosystem.</w:t>
      </w:r>
    </w:p>
    <w:bookmarkEnd w:id="21"/>
    <w:bookmarkStart w:id="22" w:name="Xcbf7c17a85a4822a8c0e22a5a3280f64313e215"/>
    <w:p>
      <w:pPr>
        <w:pStyle w:val="Heading2"/>
      </w:pPr>
      <w:r>
        <w:t xml:space="preserve">3. Literature Review: Gaps in Latin American Librarianship Research</w:t>
      </w:r>
    </w:p>
    <w:p>
      <w:pPr>
        <w:pStyle w:val="FirstParagraph"/>
      </w:pPr>
      <w:r>
        <w:t xml:space="preserve">Existing literature on librarianship in Latin America primarily focuses on Chile and Brazil (Santos &amp; García, 2021), neglecting Mexico's unique context. Studies by the Universidad Nacional Autónoma de México (UNAM) document digital literacy programs but ignore how</w:t>
      </w:r>
      <w:r>
        <w:t xml:space="preserve"> </w:t>
      </w:r>
      <w:r>
        <w:rPr>
          <w:bCs/>
          <w:b/>
        </w:rPr>
        <w:t xml:space="preserve">Librarian</w:t>
      </w:r>
      <w:r>
        <w:t xml:space="preserve">s navigate political tensions around censorship in Mexico City’s public libraries. Furthermore, no comprehensive analysis exists on the intersection of gender and librarianship: 85% of library staff in Mexico City are women, yet they occupy only 12% of leadership roles (Instituto Nacional de Estadística y Geografía, 2023). This proposal directly addresses these gaps by centering</w:t>
      </w:r>
      <w:r>
        <w:t xml:space="preserve"> </w:t>
      </w:r>
      <w:r>
        <w:rPr>
          <w:bCs/>
          <w:b/>
        </w:rPr>
        <w:t xml:space="preserve">Librarian</w:t>
      </w:r>
      <w:r>
        <w:t xml:space="preserve"> </w:t>
      </w:r>
      <w:r>
        <w:t xml:space="preserve">experiences within Mexico Mexico City’s specific socioeconomic fabric.</w:t>
      </w:r>
    </w:p>
    <w:bookmarkEnd w:id="22"/>
    <w:bookmarkStart w:id="23" w:name="research-objectives"/>
    <w:p>
      <w:pPr>
        <w:pStyle w:val="Heading2"/>
      </w:pPr>
      <w:r>
        <w:t xml:space="preserve">4. Research Objectives</w:t>
      </w:r>
    </w:p>
    <w:p>
      <w:pPr>
        <w:numPr>
          <w:ilvl w:val="0"/>
          <w:numId w:val="1001"/>
        </w:numPr>
        <w:pStyle w:val="Compact"/>
      </w:pPr>
      <w:r>
        <w:t xml:space="preserve">To map the current skillsets and professional challenges of librarians across 15 public libraries in Mexico City, stratified by neighborhood socio-economic status.</w:t>
      </w:r>
    </w:p>
    <w:p>
      <w:pPr>
        <w:numPr>
          <w:ilvl w:val="0"/>
          <w:numId w:val="1001"/>
        </w:numPr>
        <w:pStyle w:val="Compact"/>
      </w:pPr>
      <w:r>
        <w:t xml:space="preserve">To evaluate digital infrastructure gaps affecting library services in Mexico Mexico City’s marginalized communities (e.g., Iztapalapa and Tláhuac boroughs).</w:t>
      </w:r>
    </w:p>
    <w:p>
      <w:pPr>
        <w:numPr>
          <w:ilvl w:val="0"/>
          <w:numId w:val="1001"/>
        </w:numPr>
        <w:pStyle w:val="Compact"/>
      </w:pPr>
      <w:r>
        <w:t xml:space="preserve">To co-design community-responsive service models with librarians and residents through participatory workshops in three distinct neighborhoods of Mexico City.</w:t>
      </w:r>
    </w:p>
    <w:p>
      <w:pPr>
        <w:numPr>
          <w:ilvl w:val="0"/>
          <w:numId w:val="1001"/>
        </w:numPr>
        <w:pStyle w:val="Compact"/>
      </w:pPr>
      <w:r>
        <w:t xml:space="preserve">To develop a framework for equitable digital resource allocation that accounts for Mexico City’s linguistic diversity (36 indigenous languages spoken regionally).</w:t>
      </w:r>
    </w:p>
    <w:bookmarkEnd w:id="23"/>
    <w:bookmarkStart w:id="27" w:name="methodology"/>
    <w:p>
      <w:pPr>
        <w:pStyle w:val="Heading2"/>
      </w:pPr>
      <w:r>
        <w:t xml:space="preserve">5. Methodology</w:t>
      </w:r>
    </w:p>
    <w:p>
      <w:pPr>
        <w:pStyle w:val="FirstParagraph"/>
      </w:pPr>
      <w:r>
        <w:t xml:space="preserve">This mixed-methods study will be conducted in three phases across 18 months, with all research activities centered in Mexico Mexico City:</w:t>
      </w:r>
    </w:p>
    <w:bookmarkStart w:id="24" w:name="Xf184171a93bffdd5ac7c8003b3f58116cc477b3"/>
    <w:p>
      <w:pPr>
        <w:pStyle w:val="Heading3"/>
      </w:pPr>
      <w:r>
        <w:t xml:space="preserve">Phase 1: Quantitative Baseline Assessment (Months 1-4)</w:t>
      </w:r>
    </w:p>
    <w:p>
      <w:pPr>
        <w:pStyle w:val="FirstParagraph"/>
      </w:pPr>
      <w:r>
        <w:t xml:space="preserve">A survey of all 520 certified librarians employed by Mexico City’s Secretaría de Cultura will measure competencies in digital tools, community engagement practices, and perceived barriers. We will correlate responses with library usage data from the Sistema de Bibliotecas Públicas (SBP) to identify service deserts.</w:t>
      </w:r>
    </w:p>
    <w:bookmarkEnd w:id="24"/>
    <w:bookmarkStart w:id="25" w:name="Xd25bcd272fbe74a123f42ad545daf6a3c35906e"/>
    <w:p>
      <w:pPr>
        <w:pStyle w:val="Heading3"/>
      </w:pPr>
      <w:r>
        <w:t xml:space="preserve">Phase 2: Qualitative Immersion (Months 5-10)</w:t>
      </w:r>
    </w:p>
    <w:p>
      <w:pPr>
        <w:pStyle w:val="FirstParagraph"/>
      </w:pPr>
      <w:r>
        <w:t xml:space="preserve">Focus groups with 60 librarians and in-depth interviews with community leaders (e.g., neighborhood councils in Coyoacán, Xochimilco) will explore on-the-ground challenges. Critical incident technique will document how librarians resolved conflicts around access to sensitive materials (e.g., LGBTQ+ resources or political archives).</w:t>
      </w:r>
    </w:p>
    <w:bookmarkEnd w:id="25"/>
    <w:bookmarkStart w:id="26" w:name="Xeadc7bed2a04681c8d99310a969c94fa09e1b84"/>
    <w:p>
      <w:pPr>
        <w:pStyle w:val="Heading3"/>
      </w:pPr>
      <w:r>
        <w:t xml:space="preserve">Phase 3: Co-Creation &amp; Validation (Months 11-18)</w:t>
      </w:r>
    </w:p>
    <w:p>
      <w:pPr>
        <w:pStyle w:val="FirstParagraph"/>
      </w:pPr>
      <w:r>
        <w:t xml:space="preserve">Participatory workshops in partnership with the Biblioteca de México City’s "Bibliotecas en la Calle" initiative will prototype services. For example, we will test mobile library units equipped with offline digital archives for residents without broadband in Iztapalapa—a priority zone identified through Phase 1 data.</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produce three transformative outputs:</w:t>
      </w:r>
    </w:p>
    <w:p>
      <w:pPr>
        <w:numPr>
          <w:ilvl w:val="0"/>
          <w:numId w:val="1002"/>
        </w:numPr>
        <w:pStyle w:val="Compact"/>
      </w:pPr>
      <w:r>
        <w:rPr>
          <w:bCs/>
          <w:b/>
        </w:rPr>
        <w:t xml:space="preserve">A contextualized Librarian Competency Framework for Mexico City:</w:t>
      </w:r>
      <w:r>
        <w:t xml:space="preserve"> </w:t>
      </w:r>
      <w:r>
        <w:t xml:space="preserve">Replacing generic models with skills tailored to urban challenges (e.g., crisis communication during earthquakes, multilingual database navigation).</w:t>
      </w:r>
    </w:p>
    <w:p>
      <w:pPr>
        <w:numPr>
          <w:ilvl w:val="0"/>
          <w:numId w:val="1002"/>
        </w:numPr>
        <w:pStyle w:val="Compact"/>
      </w:pPr>
      <w:r>
        <w:rPr>
          <w:bCs/>
          <w:b/>
        </w:rPr>
        <w:t xml:space="preserve">Policy Brief for Mexico City’s Secretaría de Cultura:</w:t>
      </w:r>
      <w:r>
        <w:t xml:space="preserve"> </w:t>
      </w:r>
      <w:r>
        <w:t xml:space="preserve">Evidence-based recommendations on reallocating funds toward digital infrastructure in underserved boroughs.</w:t>
      </w:r>
    </w:p>
    <w:p>
      <w:pPr>
        <w:numPr>
          <w:ilvl w:val="0"/>
          <w:numId w:val="1002"/>
        </w:numPr>
        <w:pStyle w:val="Compact"/>
      </w:pPr>
      <w:r>
        <w:rPr>
          <w:bCs/>
          <w:b/>
        </w:rPr>
        <w:t xml:space="preserve">A Community-Led Service Model Template:</w:t>
      </w:r>
      <w:r>
        <w:t xml:space="preserve"> </w:t>
      </w:r>
      <w:r>
        <w:t xml:space="preserve">Demonstrated through case studies in Iztapalapa, Tlalpan, and Azcapotzalco—proven scalable for all Mexico Mexico City libraries.</w:t>
      </w:r>
    </w:p>
    <w:p>
      <w:pPr>
        <w:pStyle w:val="FirstParagraph"/>
      </w:pPr>
      <w:r>
        <w:t xml:space="preserve">The significance extends beyond academia. With 62% of Mexico City’s population relying on public libraries for digital access (Gobierno de la Ciudad de México, 2023), this research directly supports SDG 4 (Quality Education) and UN Sustainable Development Goals for Urban Innovation. It empowers the</w:t>
      </w:r>
      <w:r>
        <w:t xml:space="preserve"> </w:t>
      </w:r>
      <w:r>
        <w:rPr>
          <w:bCs/>
          <w:b/>
        </w:rPr>
        <w:t xml:space="preserve">Librarian</w:t>
      </w:r>
      <w:r>
        <w:t xml:space="preserve"> </w:t>
      </w:r>
      <w:r>
        <w:t xml:space="preserve">as a pivotal community anchor—not merely a keeper of books but a catalyst for social inclusion in Mexico City’s most vulnerable neighborhoods.</w:t>
      </w:r>
    </w:p>
    <w:bookmarkEnd w:id="28"/>
    <w:bookmarkStart w:id="29" w:name="ethical-considerations"/>
    <w:p>
      <w:pPr>
        <w:pStyle w:val="Heading2"/>
      </w:pPr>
      <w:r>
        <w:t xml:space="preserve">7. Ethical Considerations</w:t>
      </w:r>
    </w:p>
    <w:p>
      <w:pPr>
        <w:pStyle w:val="FirstParagraph"/>
      </w:pPr>
      <w:r>
        <w:t xml:space="preserve">All data collection will comply with Mexico’s Federal Law on Data Protection (LFPDPPP) and obtain approval from the UNAM Ethics Committee. Participants’ identities will be anonymized, especially for interviews discussing sensitive topics like political dissent in library spaces. Indigenous communities will receive honorariums for their cultural knowledge contribution.</w:t>
      </w:r>
    </w:p>
    <w:bookmarkEnd w:id="29"/>
    <w:bookmarkStart w:id="30"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Baseline Assessment</w:t>
      </w:r>
    </w:p>
    <w:p>
      <w:pPr>
        <w:pStyle w:val="BodyText"/>
      </w:pPr>
      <w:r>
        <w:t xml:space="preserve">1-4</w:t>
      </w:r>
    </w:p>
    <w:p>
      <w:pPr>
        <w:pStyle w:val="BodyText"/>
      </w:pPr>
      <w:r>
        <w:t xml:space="preserve">Survey database; Gap analysis report</w:t>
      </w:r>
    </w:p>
    <w:p>
      <w:pPr>
        <w:pStyle w:val="BodyText"/>
      </w:pPr>
      <w:r>
        <w:t xml:space="preserve">Qualitative Immersion</w:t>
      </w:r>
    </w:p>
    <w:p>
      <w:pPr>
        <w:pStyle w:val="BodyText"/>
      </w:pPr>
      <w:r>
        <w:t xml:space="preserve">5-10Focused interview transcripts; Community challenge map for Mexico City.</w:t>
      </w:r>
    </w:p>
    <w:p>
      <w:pPr>
        <w:pStyle w:val="BodyText"/>
      </w:pPr>
      <w:r>
        <w:t xml:space="preserve">Co-Creation &amp; Validation</w:t>
      </w:r>
    </w:p>
    <w:p>
      <w:pPr>
        <w:pStyle w:val="BodyText"/>
      </w:pPr>
      <w:r>
        <w:t xml:space="preserve">11-18Servicemodelframework; Policy brief draft.</w:t>
      </w:r>
    </w:p>
    <w:bookmarkEnd w:id="30"/>
    <w:bookmarkStart w:id="31" w:name="conclusion"/>
    <w:p>
      <w:pPr>
        <w:pStyle w:val="Heading2"/>
      </w:pPr>
      <w:r>
        <w:t xml:space="preserve">9. Conclusion</w:t>
      </w:r>
    </w:p>
    <w:p>
      <w:pPr>
        <w:pStyle w:val="FirstParagraph"/>
      </w:pPr>
      <w:r>
        <w:t xml:space="preserve">In Mexico City, where the</w:t>
      </w:r>
      <w:r>
        <w:t xml:space="preserve"> </w:t>
      </w:r>
      <w:r>
        <w:rPr>
          <w:bCs/>
          <w:b/>
        </w:rPr>
        <w:t xml:space="preserve">Librarian</w:t>
      </w:r>
      <w:r>
        <w:t xml:space="preserve"> </w:t>
      </w:r>
      <w:r>
        <w:t xml:space="preserve">is increasingly a frontline agent for civic participation and equity, this research moves beyond theoretical inquiry into actionable transformation. By centering the voices of librarians working within Mexico Mexico City’s complex urban reality—where colonial history collides with digital modernity—we will establish a replicable blueprint for resilient, community-driven libraries. This</w:t>
      </w:r>
      <w:r>
        <w:t xml:space="preserve"> </w:t>
      </w:r>
      <w:r>
        <w:rPr>
          <w:bCs/>
          <w:b/>
        </w:rPr>
        <w:t xml:space="preserve">Research Proposal</w:t>
      </w:r>
      <w:r>
        <w:t xml:space="preserve"> </w:t>
      </w:r>
      <w:r>
        <w:t xml:space="preserve">is not merely an academic exercise; it is an investment in making Mexico City’s libraries true engines of inclusive development. The outcomes will directly empower librarians to navigate the 21st century with confidence, ensuring that knowledge remains a right—not a privilege—in Mexico Mexico City.</w:t>
      </w:r>
    </w:p>
    <w:bookmarkEnd w:id="31"/>
    <w:bookmarkStart w:id="32" w:name="references"/>
    <w:p>
      <w:pPr>
        <w:pStyle w:val="Heading2"/>
      </w:pPr>
      <w:r>
        <w:t xml:space="preserve">References</w:t>
      </w:r>
    </w:p>
    <w:p>
      <w:pPr>
        <w:numPr>
          <w:ilvl w:val="0"/>
          <w:numId w:val="1003"/>
        </w:numPr>
        <w:pStyle w:val="Compact"/>
      </w:pPr>
      <w:r>
        <w:t xml:space="preserve">Gobierno de la Ciudad de México. (2023). *Digital Access in Public Libraries: Annual Report*. Secretaría de Cultura.</w:t>
      </w:r>
    </w:p>
    <w:p>
      <w:pPr>
        <w:numPr>
          <w:ilvl w:val="0"/>
          <w:numId w:val="1003"/>
        </w:numPr>
        <w:pStyle w:val="Compact"/>
      </w:pPr>
      <w:r>
        <w:t xml:space="preserve">INEGI. (2022). *Census of Urban Housing and Infrastructure*. National Institute of Statistics and Geography.</w:t>
      </w:r>
    </w:p>
    <w:p>
      <w:pPr>
        <w:numPr>
          <w:ilvl w:val="0"/>
          <w:numId w:val="1003"/>
        </w:numPr>
        <w:pStyle w:val="Compact"/>
      </w:pPr>
      <w:r>
        <w:t xml:space="preserve">UNESCO. (2023). *Global Digital Divide Report*. Mexico City Office.</w:t>
      </w:r>
    </w:p>
    <w:p>
      <w:pPr>
        <w:numPr>
          <w:ilvl w:val="0"/>
          <w:numId w:val="1003"/>
        </w:numPr>
        <w:pStyle w:val="Compact"/>
      </w:pPr>
      <w:r>
        <w:t xml:space="preserve">Santos, R., &amp; García, M. (2021). *Librarianship in Latin America: A Comparative Analysis*. Journal of Library Administration.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Mexico Mexico City</dc:title>
  <dc:creator/>
  <dc:language>en</dc:language>
  <cp:keywords/>
  <dcterms:created xsi:type="dcterms:W3CDTF">2026-07-21T16:00:28Z</dcterms:created>
  <dcterms:modified xsi:type="dcterms:W3CDTF">2026-07-21T16:00:28Z</dcterms:modified>
</cp:coreProperties>
</file>

<file path=docProps/custom.xml><?xml version="1.0" encoding="utf-8"?>
<Properties xmlns="http://schemas.openxmlformats.org/officeDocument/2006/custom-properties" xmlns:vt="http://schemas.openxmlformats.org/officeDocument/2006/docPropsVTypes"/>
</file>