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Knowledge</w:t>
      </w:r>
      <w:r>
        <w:t xml:space="preserve"> </w:t>
      </w:r>
      <w:r>
        <w:t xml:space="preserve">Ecosystems</w:t>
      </w:r>
      <w:r>
        <w:t xml:space="preserve"> </w:t>
      </w:r>
      <w:r>
        <w:t xml:space="preserve">in</w:t>
      </w:r>
      <w:r>
        <w:t xml:space="preserve"> </w:t>
      </w:r>
      <w:r>
        <w:t xml:space="preserve">Morocco</w:t>
      </w:r>
      <w:r>
        <w:t xml:space="preserve"> </w:t>
      </w:r>
      <w:r>
        <w:t xml:space="preserve">Casablanca</w:t>
      </w:r>
    </w:p>
    <w:bookmarkStart w:id="28" w:name="X6f024419384ab37f1575b0c7b40238bfb17f956"/>
    <w:p>
      <w:pPr>
        <w:pStyle w:val="Heading1"/>
      </w:pPr>
      <w:r>
        <w:t xml:space="preserve">Research Proposal: The Evolving Role of the Librarian in Modernizing Knowledge Ecosystems in Morocco Casablanca</w:t>
      </w:r>
    </w:p>
    <w:bookmarkStart w:id="20" w:name="abstract"/>
    <w:p>
      <w:pPr>
        <w:pStyle w:val="Heading2"/>
      </w:pPr>
      <w:r>
        <w:t xml:space="preserve">Abstract</w:t>
      </w:r>
    </w:p>
    <w:p>
      <w:pPr>
        <w:pStyle w:val="FirstParagraph"/>
      </w:pPr>
      <w:r>
        <w:t xml:space="preserve">This research proposal outlines a critical investigation into the contemporary role of the Librarian within academic, public, and specialized libraries across Morocco Casablanca. As Morocco advances its national digital strategy under Vision 2030, Casablanca—a dynamic economic and cultural hub housing over 4 million residents—faces unique challenges in sustaining equitable access to information. This study aims to document the evolving responsibilities of the Librarian, assess technological integration barriers, and propose sustainable models for library services aligned with Morocco’s educational and socio-economic development goals. The findings will directly inform policy recommendations for the Ministry of Culture, Higher Education, and Local Governance in Morocco Casablanca.</w:t>
      </w:r>
    </w:p>
    <w:bookmarkEnd w:id="20"/>
    <w:bookmarkStart w:id="21" w:name="Xf7f5250a6477e6d87951c997fafaa054468c797"/>
    <w:p>
      <w:pPr>
        <w:pStyle w:val="Heading2"/>
      </w:pPr>
      <w:r>
        <w:t xml:space="preserve">1. Introduction: Contextualizing the Librarian in Morocco Casablanca</w:t>
      </w:r>
    </w:p>
    <w:p>
      <w:pPr>
        <w:pStyle w:val="FirstParagraph"/>
      </w:pPr>
      <w:r>
        <w:t xml:space="preserve">Morocco Casablanca represents a microcosm of the nation’s rapid urbanization and digital transformation. With institutions like Hassan II University, the National Library of Morocco (Casablanca Branch), and over 50 public libraries serving diverse communities—from low-income neighborhoods to expatriate enclaves—the Librarian in this context has transcended traditional custodianship of books. Today, the Librarian acts as a digital navigator, community connector, and knowledge catalyst. However, systemic underfunding (only 0.2% of Morocco’s national budget allocated to libraries), outdated infrastructure (65% of public library systems lack high-speed internet), and insufficient staff training threaten this pivotal role. This Research Proposal addresses the urgent need to re-evaluate how the Librarian functions within Casablanca’s unique socio-cultural fabric, where linguistic diversity (Arabic, French, Berber dialects) and socioeconomic disparities compound access challenges.</w:t>
      </w:r>
    </w:p>
    <w:bookmarkEnd w:id="21"/>
    <w:bookmarkStart w:id="22" w:name="research-objectives"/>
    <w:p>
      <w:pPr>
        <w:pStyle w:val="Heading2"/>
      </w:pPr>
      <w:r>
        <w:t xml:space="preserve">2. Research Objectives</w:t>
      </w:r>
    </w:p>
    <w:p>
      <w:pPr>
        <w:pStyle w:val="FirstParagraph"/>
      </w:pPr>
      <w:r>
        <w:t xml:space="preserve">This project seeks to achieve four interconnected objectives:</w:t>
      </w:r>
    </w:p>
    <w:p>
      <w:pPr>
        <w:numPr>
          <w:ilvl w:val="0"/>
          <w:numId w:val="1001"/>
        </w:numPr>
        <w:pStyle w:val="Compact"/>
      </w:pPr>
      <w:r>
        <w:rPr>
          <w:bCs/>
          <w:b/>
        </w:rPr>
        <w:t xml:space="preserve">Objective 1:</w:t>
      </w:r>
      <w:r>
        <w:t xml:space="preserve"> </w:t>
      </w:r>
      <w:r>
        <w:t xml:space="preserve">Map the current competencies, daily responsibilities, and professional development needs of Librarians across 10 key institutions in Morocco Casablanca (e.g., Hassan II University Library, Casablanca Municipal Libraries, specialized medical and legal libraries).</w:t>
      </w:r>
    </w:p>
    <w:p>
      <w:pPr>
        <w:numPr>
          <w:ilvl w:val="0"/>
          <w:numId w:val="1001"/>
        </w:numPr>
        <w:pStyle w:val="Compact"/>
      </w:pPr>
      <w:r>
        <w:rPr>
          <w:bCs/>
          <w:b/>
        </w:rPr>
        <w:t xml:space="preserve">Objective 2:</w:t>
      </w:r>
      <w:r>
        <w:t xml:space="preserve"> </w:t>
      </w:r>
      <w:r>
        <w:t xml:space="preserve">Identify technological gaps (digital literacy training, e-content access, AI tools) hindering the Librarian’s ability to serve marginalized groups (youth in low-income districts like Hay Mohammadi; elderly populations; immigrant communities).</w:t>
      </w:r>
    </w:p>
    <w:p>
      <w:pPr>
        <w:numPr>
          <w:ilvl w:val="0"/>
          <w:numId w:val="1001"/>
        </w:numPr>
        <w:pStyle w:val="Compact"/>
      </w:pPr>
      <w:r>
        <w:rPr>
          <w:bCs/>
          <w:b/>
        </w:rPr>
        <w:t xml:space="preserve">Objective 3:</w:t>
      </w:r>
      <w:r>
        <w:t xml:space="preserve"> </w:t>
      </w:r>
      <w:r>
        <w:t xml:space="preserve">Analyze the impact of Morocco’s National Digital Strategy (2019–2030) on library service models in Casablanca, evaluating successes and unintended consequences.</w:t>
      </w:r>
    </w:p>
    <w:p>
      <w:pPr>
        <w:numPr>
          <w:ilvl w:val="0"/>
          <w:numId w:val="1001"/>
        </w:numPr>
        <w:pStyle w:val="Compact"/>
      </w:pPr>
      <w:r>
        <w:rPr>
          <w:bCs/>
          <w:b/>
        </w:rPr>
        <w:t xml:space="preserve">Objective 4:</w:t>
      </w:r>
      <w:r>
        <w:t xml:space="preserve"> </w:t>
      </w:r>
      <w:r>
        <w:t xml:space="preserve">Co-create evidence-based frameworks for modernizing Librarian roles through partnerships with municipal authorities, universities, and NGOs like the Morocco Library Association (MLA).</w:t>
      </w:r>
    </w:p>
    <w:bookmarkEnd w:id="22"/>
    <w:bookmarkStart w:id="23" w:name="methodology-a-mixed-methods-approach"/>
    <w:p>
      <w:pPr>
        <w:pStyle w:val="Heading2"/>
      </w:pPr>
      <w:r>
        <w:t xml:space="preserve">3. Methodology: A Mixed-Methods Approach</w:t>
      </w:r>
    </w:p>
    <w:p>
      <w:pPr>
        <w:pStyle w:val="FirstParagraph"/>
      </w:pPr>
      <w:r>
        <w:t xml:space="preserve">This study employs a rigorous mixed-methods design to ensure contextual relevance for Morocco Casablanca:</w:t>
      </w:r>
    </w:p>
    <w:p>
      <w:pPr>
        <w:numPr>
          <w:ilvl w:val="0"/>
          <w:numId w:val="1002"/>
        </w:numPr>
        <w:pStyle w:val="Compact"/>
      </w:pPr>
      <w:r>
        <w:rPr>
          <w:bCs/>
          <w:b/>
        </w:rPr>
        <w:t xml:space="preserve">Quantitative Component:</w:t>
      </w:r>
      <w:r>
        <w:t xml:space="preserve"> </w:t>
      </w:r>
      <w:r>
        <w:t xml:space="preserve">Survey 300 Librarians across 15 public and academic libraries in Casablanca (using stratified sampling by institution type), measuring skill gaps, technology adoption rates, and user satisfaction metrics.</w:t>
      </w:r>
    </w:p>
    <w:p>
      <w:pPr>
        <w:numPr>
          <w:ilvl w:val="0"/>
          <w:numId w:val="1002"/>
        </w:numPr>
        <w:pStyle w:val="Compact"/>
      </w:pPr>
      <w:r>
        <w:rPr>
          <w:bCs/>
          <w:b/>
        </w:rPr>
        <w:t xml:space="preserve">Qualitative Component:</w:t>
      </w:r>
      <w:r>
        <w:t xml:space="preserve"> </w:t>
      </w:r>
      <w:r>
        <w:t xml:space="preserve">Conduct 45 semi-structured interviews with Librarians, municipal cultural officers (Casablanca’s Cultural Directorate), and community representatives to capture lived experiences of service delivery challenges. Additionally, participant observation will be conducted at 3 high-traffic libraries (e.g., Dar Bou Aziz Public Library) over 12 weeks.</w:t>
      </w:r>
    </w:p>
    <w:p>
      <w:pPr>
        <w:numPr>
          <w:ilvl w:val="0"/>
          <w:numId w:val="1002"/>
        </w:numPr>
        <w:pStyle w:val="Compact"/>
      </w:pPr>
      <w:r>
        <w:rPr>
          <w:bCs/>
          <w:b/>
        </w:rPr>
        <w:t xml:space="preserve">Policy Analysis:</w:t>
      </w:r>
      <w:r>
        <w:t xml:space="preserve"> </w:t>
      </w:r>
      <w:r>
        <w:t xml:space="preserve">Review Morocco’s National Library Policy (2018), Casablanca Municipal Development Plans, and UNESCO’s guidelines for library modernization to contextualize findings within national frameworks.</w:t>
      </w:r>
    </w:p>
    <w:bookmarkEnd w:id="23"/>
    <w:bookmarkStart w:id="24" w:name="Xc0bc6ef010408e076ad5685714895e33b389c85"/>
    <w:p>
      <w:pPr>
        <w:pStyle w:val="Heading2"/>
      </w:pPr>
      <w:r>
        <w:t xml:space="preserve">4. Significance of the Study for Morocco Casablanca</w:t>
      </w:r>
    </w:p>
    <w:p>
      <w:pPr>
        <w:pStyle w:val="FirstParagraph"/>
      </w:pPr>
      <w:r>
        <w:t xml:space="preserve">The relevance of this Research Proposal extends beyond academia into tangible social impact in Morocco Casablanca:</w:t>
      </w:r>
    </w:p>
    <w:p>
      <w:pPr>
        <w:numPr>
          <w:ilvl w:val="0"/>
          <w:numId w:val="1003"/>
        </w:numPr>
        <w:pStyle w:val="Compact"/>
      </w:pPr>
      <w:r>
        <w:rPr>
          <w:bCs/>
          <w:b/>
        </w:rPr>
        <w:t xml:space="preserve">Socio-Economic Equity:</w:t>
      </w:r>
      <w:r>
        <w:t xml:space="preserve"> </w:t>
      </w:r>
      <w:r>
        <w:t xml:space="preserve">Librarians are frontline actors in bridging the digital divide. This study will identify how they support vulnerable populations—such as unemployed youth accessing online job platforms or women using library internet for entrepreneurship training—directly aligning with Casablanca’s 2030 Urban Development Vision.</w:t>
      </w:r>
    </w:p>
    <w:p>
      <w:pPr>
        <w:numPr>
          <w:ilvl w:val="0"/>
          <w:numId w:val="1003"/>
        </w:numPr>
        <w:pStyle w:val="Compact"/>
      </w:pPr>
      <w:r>
        <w:rPr>
          <w:bCs/>
          <w:b/>
        </w:rPr>
        <w:t xml:space="preserve">Institutional Reform:</w:t>
      </w:r>
      <w:r>
        <w:t xml:space="preserve"> </w:t>
      </w:r>
      <w:r>
        <w:t xml:space="preserve">Findings will guide the Ministry of Culture to revise Librarian certification standards and allocate resources toward digital infrastructure (e.g., Wi-Fi hotspots in public libraries), moving beyond "book repositories" to community innovation centers.</w:t>
      </w:r>
    </w:p>
    <w:p>
      <w:pPr>
        <w:numPr>
          <w:ilvl w:val="0"/>
          <w:numId w:val="1003"/>
        </w:numPr>
        <w:pStyle w:val="Compact"/>
      </w:pPr>
      <w:r>
        <w:rPr>
          <w:bCs/>
          <w:b/>
        </w:rPr>
        <w:t xml:space="preserve">National Alignment:</w:t>
      </w:r>
      <w:r>
        <w:t xml:space="preserve"> </w:t>
      </w:r>
      <w:r>
        <w:t xml:space="preserve">Morocco’s 2023 Digital Transformation Strategy emphasizes "inclusive knowledge societies." This project provides data to prove that investing in the Librarian—through training and technology—is not merely a library issue but a national priority for achieving digital sovereignty in Casablanca and beyond.</w:t>
      </w:r>
    </w:p>
    <w:bookmarkEnd w:id="24"/>
    <w:bookmarkStart w:id="25" w:name="expected-outcomes-dissemination"/>
    <w:p>
      <w:pPr>
        <w:pStyle w:val="Heading2"/>
      </w:pPr>
      <w:r>
        <w:t xml:space="preserve">5. Expected Outcomes &amp; Dissemination</w:t>
      </w:r>
    </w:p>
    <w:p>
      <w:pPr>
        <w:pStyle w:val="FirstParagraph"/>
      </w:pPr>
      <w:r>
        <w:t xml:space="preserve">We anticipate producing three key outputs by Year 2 of the project:</w:t>
      </w:r>
    </w:p>
    <w:p>
      <w:pPr>
        <w:numPr>
          <w:ilvl w:val="0"/>
          <w:numId w:val="1004"/>
        </w:numPr>
        <w:pStyle w:val="Compact"/>
      </w:pPr>
      <w:r>
        <w:t xml:space="preserve">A comprehensive report titled "Modernizing the Librarian: A Casablanca Roadmap for Knowledge Equity," detailing institutional recommendations for Morocco’s Ministry of Culture and Casablanca Municipality.</w:t>
      </w:r>
    </w:p>
    <w:p>
      <w:pPr>
        <w:numPr>
          <w:ilvl w:val="0"/>
          <w:numId w:val="1004"/>
        </w:numPr>
        <w:pStyle w:val="Compact"/>
      </w:pPr>
      <w:r>
        <w:t xml:space="preserve">A training toolkit for Librarians, featuring modules on digital literacy facilitation, multilingual resource curation (Arabic/French/Berber), and community engagement strategies tailored to Casablanca’s districts.</w:t>
      </w:r>
    </w:p>
    <w:p>
      <w:pPr>
        <w:numPr>
          <w:ilvl w:val="0"/>
          <w:numId w:val="1004"/>
        </w:numPr>
        <w:pStyle w:val="Compact"/>
      </w:pPr>
      <w:r>
        <w:t xml:space="preserve">A policy brief for the National Library of Morocco (Casablanca Branch) advocating for a centralized "Librarian Development Fund" funded through public-private partnerships (e.g., collaboration with telecom giants like Maroc Telecom).</w:t>
      </w:r>
    </w:p>
    <w:p>
      <w:pPr>
        <w:pStyle w:val="FirstParagraph"/>
      </w:pPr>
      <w:r>
        <w:t xml:space="preserve">Dissemination will prioritize stakeholders in Morocco Casablanca: workshops with municipal officials at the Casablanca Cultural Center, webinars for librarians via the MLA network, and publication in Moroccan academic journals (e.g., *Journal of African Libraries*). The research data will also be shared through an open-access digital repository hosted by Hassan II University to ensure accessibility across Morocco.</w:t>
      </w:r>
    </w:p>
    <w:bookmarkEnd w:id="25"/>
    <w:bookmarkStart w:id="26" w:name="conclusion"/>
    <w:p>
      <w:pPr>
        <w:pStyle w:val="Heading2"/>
      </w:pPr>
      <w:r>
        <w:t xml:space="preserve">6. Conclusion</w:t>
      </w:r>
    </w:p>
    <w:p>
      <w:pPr>
        <w:pStyle w:val="FirstParagraph"/>
      </w:pPr>
      <w:r>
        <w:t xml:space="preserve">The Librarian in Morocco Casablanca is no longer a passive steward of collections but an active agent in building informed, resilient communities. This Research Proposal recognizes the critical intersection between human capital (the Librarian), infrastructure (libraries), and national ambition (Morocco 2030). By centering the experiences and expertise of Librarians in Casablanca—where cultural dynamism meets systemic challenges—we offer a blueprint for transforming libraries from fading institutions into vibrant, technology-enabled hubs of social progress. Investing in this research is investing in Morocco’s future knowledge economy, ensuring that every citizen in Casablanca, regardless of background, can access the information they need to thrive. The time for redefining the Librarian’s role is now.</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Knowledge Ecosystems in Morocco Casablanca</dc:title>
  <dc:creator/>
  <dc:language>en</dc:language>
  <cp:keywords/>
  <dcterms:created xsi:type="dcterms:W3CDTF">2025-12-11T08:40:25Z</dcterms:created>
  <dcterms:modified xsi:type="dcterms:W3CDTF">2025-12-11T08:40:25Z</dcterms:modified>
</cp:coreProperties>
</file>

<file path=docProps/custom.xml><?xml version="1.0" encoding="utf-8"?>
<Properties xmlns="http://schemas.openxmlformats.org/officeDocument/2006/custom-properties" xmlns:vt="http://schemas.openxmlformats.org/officeDocument/2006/docPropsVTypes"/>
</file>