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Transforming</w:t>
      </w:r>
      <w:r>
        <w:t xml:space="preserve"> </w:t>
      </w:r>
      <w:r>
        <w:t xml:space="preserve">Library</w:t>
      </w:r>
      <w:r>
        <w:t xml:space="preserve"> </w:t>
      </w:r>
      <w:r>
        <w:t xml:space="preserve">Services</w:t>
      </w:r>
      <w:r>
        <w:t xml:space="preserve"> </w:t>
      </w:r>
      <w:r>
        <w:t xml:space="preserve">for</w:t>
      </w:r>
      <w:r>
        <w:t xml:space="preserve"> </w:t>
      </w:r>
      <w:r>
        <w:t xml:space="preserve">Community</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dce2b76d5855dbab4bc61c1e2da849e89428db1"/>
    <w:p>
      <w:pPr>
        <w:pStyle w:val="Heading1"/>
      </w:pPr>
      <w:r>
        <w:t xml:space="preserve">Research Proposal: Advancing the Role of the Librarian in New Zealand Wellington's Evolving Knowledge Ecosystem</w:t>
      </w:r>
    </w:p>
    <w:bookmarkStart w:id="20" w:name="introduction"/>
    <w:p>
      <w:pPr>
        <w:pStyle w:val="Heading2"/>
      </w:pPr>
      <w:r>
        <w:t xml:space="preserve">Introduction</w:t>
      </w:r>
    </w:p>
    <w:p>
      <w:pPr>
        <w:pStyle w:val="FirstParagraph"/>
      </w:pPr>
      <w:r>
        <w:t xml:space="preserve">The evolving landscape of information access and community needs in New Zealand Wellington demands a renewed focus on the pivotal role of the</w:t>
      </w:r>
      <w:r>
        <w:t xml:space="preserve"> </w:t>
      </w:r>
      <w:r>
        <w:rPr>
          <w:bCs/>
          <w:b/>
        </w:rPr>
        <w:t xml:space="preserve">Librarian</w:t>
      </w:r>
      <w:r>
        <w:t xml:space="preserve">. As the capital city and cultural heart of Aotearoa, Wellington hosts diverse communities including Māori (iwi), Pacific Islander populations, immigrants, students, and government workers. This Research Proposal outlines an investigation into how contemporary</w:t>
      </w:r>
      <w:r>
        <w:t xml:space="preserve"> </w:t>
      </w:r>
      <w:r>
        <w:rPr>
          <w:bCs/>
          <w:b/>
        </w:rPr>
        <w:t xml:space="preserve">Librarian</w:t>
      </w:r>
      <w:r>
        <w:t xml:space="preserve">s can strategically enhance service delivery to foster inclusive knowledge ecosystems within New Zealand's political and social hub. With public library funding under pressure and digital divides persisting across urban neighborhoods, this study directly addresses a critical gap in understanding how</w:t>
      </w:r>
      <w:r>
        <w:t xml:space="preserve"> </w:t>
      </w:r>
      <w:r>
        <w:rPr>
          <w:bCs/>
          <w:b/>
        </w:rPr>
        <w:t xml:space="preserve">New Zealand Wellington</w:t>
      </w:r>
      <w:r>
        <w:t xml:space="preserve">'s librarians can become catalysts for community resilience, equity, and civic engagement.</w:t>
      </w:r>
    </w:p>
    <w:bookmarkEnd w:id="20"/>
    <w:bookmarkStart w:id="21" w:name="literature-review-context"/>
    <w:p>
      <w:pPr>
        <w:pStyle w:val="Heading2"/>
      </w:pPr>
      <w:r>
        <w:t xml:space="preserve">Literature Review Context</w:t>
      </w:r>
    </w:p>
    <w:p>
      <w:pPr>
        <w:pStyle w:val="FirstParagraph"/>
      </w:pPr>
      <w:r>
        <w:t xml:space="preserve">Current literature emphasizes the librarian's shift from custodians of physical collections to facilitators of digital literacy, cultural preservation, and community hubs (Bawden &amp; Robinson, 2019). However, research specifically examining this transition in Wellington's unique context remains sparse. While studies by the New Zealand Library Association (NZLA) acknowledge urban library challenges (e.g., funding volatility), they lack granular analysis of Wellington’s specific socio-demographic dynamics. Crucially, no recent study has interrogated how librarians navigate Māori knowledge frameworks (*mātauranga Māori*) alongside digital transformation demands in a city where 14% identify as Māori (Stats NZ, 2023) and Pacific communities are rapidly growing. This research fills that void, positioning the</w:t>
      </w:r>
      <w:r>
        <w:t xml:space="preserve"> </w:t>
      </w:r>
      <w:r>
        <w:rPr>
          <w:bCs/>
          <w:b/>
        </w:rPr>
        <w:t xml:space="preserve">Librarian</w:t>
      </w:r>
      <w:r>
        <w:t xml:space="preserve"> </w:t>
      </w:r>
      <w:r>
        <w:t xml:space="preserve">not merely as a service provider but as a community co-creator within</w:t>
      </w:r>
      <w:r>
        <w:t xml:space="preserve"> </w:t>
      </w:r>
      <w:r>
        <w:rPr>
          <w:bCs/>
          <w:b/>
        </w:rPr>
        <w:t xml:space="preserve">New Zealand Wellington</w:t>
      </w:r>
      <w:r>
        <w:t xml:space="preserve">'s evolving identity.</w:t>
      </w:r>
    </w:p>
    <w:bookmarkEnd w:id="21"/>
    <w:bookmarkStart w:id="22" w:name="research-objectives-questions"/>
    <w:p>
      <w:pPr>
        <w:pStyle w:val="Heading2"/>
      </w:pPr>
      <w:r>
        <w:t xml:space="preserve">Research Objectives &amp; Questions</w:t>
      </w:r>
    </w:p>
    <w:p>
      <w:pPr>
        <w:pStyle w:val="FirstParagraph"/>
      </w:pPr>
      <w:r>
        <w:t xml:space="preserve">This study aims to identify and evaluate innovative models for librarian-led community engagement in Wellington. It addresses three core research questions:</w:t>
      </w:r>
    </w:p>
    <w:p>
      <w:pPr>
        <w:numPr>
          <w:ilvl w:val="0"/>
          <w:numId w:val="1001"/>
        </w:numPr>
        <w:pStyle w:val="Compact"/>
      </w:pPr>
      <w:r>
        <w:t xml:space="preserve">How do librarians in Wellington currently integrate *mātauranga Māori* principles into library programming, and what barriers impede deeper cultural integration?</w:t>
      </w:r>
    </w:p>
    <w:p>
      <w:pPr>
        <w:numPr>
          <w:ilvl w:val="0"/>
          <w:numId w:val="1001"/>
        </w:numPr>
        <w:pStyle w:val="Compact"/>
      </w:pPr>
      <w:r>
        <w:t xml:space="preserve">In what ways can librarian-led initiatives effectively bridge digital literacy gaps for marginalized groups (e.g., elderly residents, low-income families, Pacific newcomers) within Wellington's urban fabric?</w:t>
      </w:r>
    </w:p>
    <w:p>
      <w:pPr>
        <w:numPr>
          <w:ilvl w:val="0"/>
          <w:numId w:val="1001"/>
        </w:numPr>
        <w:pStyle w:val="Compact"/>
      </w:pPr>
      <w:r>
        <w:t xml:space="preserve">What strategic partnerships (with iwi, community trusts, schools, and local government) do Wellington librarians cultivate to enhance service relevance and sustainability?</w:t>
      </w:r>
    </w:p>
    <w:bookmarkEnd w:id="22"/>
    <w:bookmarkStart w:id="23" w:name="methodology"/>
    <w:p>
      <w:pPr>
        <w:pStyle w:val="Heading2"/>
      </w:pPr>
      <w:r>
        <w:t xml:space="preserve">Methodology</w:t>
      </w:r>
    </w:p>
    <w:p>
      <w:pPr>
        <w:pStyle w:val="FirstParagraph"/>
      </w:pPr>
      <w:r>
        <w:t xml:space="preserve">This mixed-methods study employs a three-phase approach grounded in Wellington's context:</w:t>
      </w:r>
    </w:p>
    <w:p>
      <w:pPr>
        <w:numPr>
          <w:ilvl w:val="0"/>
          <w:numId w:val="1002"/>
        </w:numPr>
        <w:pStyle w:val="Compact"/>
      </w:pPr>
      <w:r>
        <w:rPr>
          <w:bCs/>
          <w:b/>
        </w:rPr>
        <w:t xml:space="preserve">Qualitative Phase (Months 1-3):</w:t>
      </w:r>
      <w:r>
        <w:t xml:space="preserve"> </w:t>
      </w:r>
      <w:r>
        <w:t xml:space="preserve">In-depth interviews with 25+ librarians across Wellington’s public libraries (including Te Papa's library, Central Library, and community hubs like Taita Library), alongside focus groups with Māori elders and Pacific community leaders. This phase explores lived experiences of integrating cultural knowledge frameworks.</w:t>
      </w:r>
    </w:p>
    <w:p>
      <w:pPr>
        <w:numPr>
          <w:ilvl w:val="0"/>
          <w:numId w:val="1002"/>
        </w:numPr>
        <w:pStyle w:val="Compact"/>
      </w:pPr>
      <w:r>
        <w:rPr>
          <w:bCs/>
          <w:b/>
        </w:rPr>
        <w:t xml:space="preserve">Quantitative Phase (Months 4-5):</w:t>
      </w:r>
      <w:r>
        <w:t xml:space="preserve"> </w:t>
      </w:r>
      <w:r>
        <w:t xml:space="preserve">Surveys distributed to 300+ Wellington library users across diverse demographics to measure service usage patterns, digital literacy levels, and perceived relevance of librarian initiatives.</w:t>
      </w:r>
    </w:p>
    <w:p>
      <w:pPr>
        <w:numPr>
          <w:ilvl w:val="0"/>
          <w:numId w:val="1002"/>
        </w:numPr>
        <w:pStyle w:val="Compact"/>
      </w:pPr>
      <w:r>
        <w:rPr>
          <w:bCs/>
          <w:b/>
        </w:rPr>
        <w:t xml:space="preserve">Action Research Phase (Months 6-8):</w:t>
      </w:r>
      <w:r>
        <w:t xml:space="preserve"> </w:t>
      </w:r>
      <w:r>
        <w:t xml:space="preserve">Co-design workshops with librarians and community representatives to prototype new service models (e.g., "Digital Storytelling Circles" for elders using iwi archives). These prototypes will be piloted in two Wellington library branches before evaluation.</w:t>
      </w:r>
    </w:p>
    <w:p>
      <w:pPr>
        <w:pStyle w:val="FirstParagraph"/>
      </w:pPr>
      <w:r>
        <w:t xml:space="preserve">Analysis will utilize thematic coding for qualitative data and SPSS for survey metrics, with all findings contextualized within New Zealand's *Te Tiriti o Waitangi* framework to ensure Māori perspectives are central.</w:t>
      </w:r>
    </w:p>
    <w:bookmarkEnd w:id="23"/>
    <w:bookmarkStart w:id="24" w:name="expected-outcomes-significance"/>
    <w:p>
      <w:pPr>
        <w:pStyle w:val="Heading2"/>
      </w:pPr>
      <w:r>
        <w:t xml:space="preserve">Expected Outcomes &amp; Significance</w:t>
      </w:r>
    </w:p>
    <w:p>
      <w:pPr>
        <w:pStyle w:val="FirstParagraph"/>
      </w:pPr>
      <w:r>
        <w:t xml:space="preserve">This Research Proposal anticipates generating three transformative outcomes:</w:t>
      </w:r>
    </w:p>
    <w:p>
      <w:pPr>
        <w:numPr>
          <w:ilvl w:val="0"/>
          <w:numId w:val="1003"/>
        </w:numPr>
        <w:pStyle w:val="Compact"/>
      </w:pPr>
      <w:r>
        <w:rPr>
          <w:bCs/>
          <w:b/>
        </w:rPr>
        <w:t xml:space="preserve">A Wellington-Specific Librarian Competency Framework:</w:t>
      </w:r>
      <w:r>
        <w:t xml:space="preserve"> </w:t>
      </w:r>
      <w:r>
        <w:t xml:space="preserve">A practical guide for training and professional development, explicitly integrating *mātauranga Māori* alongside digital fluency and community engagement skills—addressing the unique needs of</w:t>
      </w:r>
      <w:r>
        <w:t xml:space="preserve"> </w:t>
      </w:r>
      <w:r>
        <w:rPr>
          <w:bCs/>
          <w:b/>
        </w:rPr>
        <w:t xml:space="preserve">New Zealand Wellington</w:t>
      </w:r>
      <w:r>
        <w:t xml:space="preserve">'s multicultural population.</w:t>
      </w:r>
    </w:p>
    <w:p>
      <w:pPr>
        <w:numPr>
          <w:ilvl w:val="0"/>
          <w:numId w:val="1003"/>
        </w:numPr>
        <w:pStyle w:val="Compact"/>
      </w:pPr>
      <w:r>
        <w:rPr>
          <w:bCs/>
          <w:b/>
        </w:rPr>
        <w:t xml:space="preserve">Scalable Community Engagement Models:</w:t>
      </w:r>
      <w:r>
        <w:t xml:space="preserve"> </w:t>
      </w:r>
      <w:r>
        <w:t xml:space="preserve">Evidence-based service blueprints (e.g., mobile library units targeting low-connectivity suburbs, culturally tailored tech workshops for Pacific youth) that librarians can implement immediately to reduce inequities.</w:t>
      </w:r>
    </w:p>
    <w:p>
      <w:pPr>
        <w:numPr>
          <w:ilvl w:val="0"/>
          <w:numId w:val="1003"/>
        </w:numPr>
        <w:pStyle w:val="Compact"/>
      </w:pPr>
      <w:r>
        <w:rPr>
          <w:bCs/>
          <w:b/>
        </w:rPr>
        <w:t xml:space="preserve">Policy Advocacy Toolkit:</w:t>
      </w:r>
      <w:r>
        <w:t xml:space="preserve"> </w:t>
      </w:r>
      <w:r>
        <w:t xml:space="preserve">Data-driven recommendations for Wellington City Council and the Ministry of Culture and Heritage on sustainable funding models prioritizing librarian-led community infrastructure, moving beyond transactional service metrics.</w:t>
      </w:r>
    </w:p>
    <w:p>
      <w:pPr>
        <w:pStyle w:val="FirstParagraph"/>
      </w:pPr>
      <w:r>
        <w:t xml:space="preserve">The significance extends beyond the library sector: By positioning the</w:t>
      </w:r>
      <w:r>
        <w:t xml:space="preserve"> </w:t>
      </w:r>
      <w:r>
        <w:rPr>
          <w:bCs/>
          <w:b/>
        </w:rPr>
        <w:t xml:space="preserve">Librarian</w:t>
      </w:r>
      <w:r>
        <w:t xml:space="preserve"> </w:t>
      </w:r>
      <w:r>
        <w:t xml:space="preserve">as a central node in community resilience networks, this research directly supports United Nations Sustainable Development Goals 4 (Quality Education) and 11 (Sustainable Cities), while advancing Aotearoa’s national strategy for *Te Reo Māori* revitalization. For</w:t>
      </w:r>
      <w:r>
        <w:t xml:space="preserve"> </w:t>
      </w:r>
      <w:r>
        <w:rPr>
          <w:bCs/>
          <w:b/>
        </w:rPr>
        <w:t xml:space="preserve">New Zealand Wellington</w:t>
      </w:r>
      <w:r>
        <w:t xml:space="preserve">, the findings will strengthen the city's reputation as a leader in inclusive, future-ready public service provision.</w:t>
      </w:r>
    </w:p>
    <w:bookmarkEnd w:id="24"/>
    <w:bookmarkStart w:id="25" w:name="timeline-resources"/>
    <w:p>
      <w:pPr>
        <w:pStyle w:val="Heading2"/>
      </w:pPr>
      <w:r>
        <w:t xml:space="preserve">Timeline &amp; Resources</w:t>
      </w:r>
    </w:p>
    <w:p>
      <w:pPr>
        <w:pStyle w:val="FirstParagraph"/>
      </w:pPr>
      <w:r>
        <w:t xml:space="preserve">The 9-month project (aligned with Wellington’s 2023-2030 Community Strategy) requires:</w:t>
      </w:r>
    </w:p>
    <w:p>
      <w:pPr>
        <w:numPr>
          <w:ilvl w:val="0"/>
          <w:numId w:val="1004"/>
        </w:numPr>
        <w:pStyle w:val="Compact"/>
      </w:pPr>
      <w:r>
        <w:rPr>
          <w:bCs/>
          <w:b/>
        </w:rPr>
        <w:t xml:space="preserve">Personnel:</w:t>
      </w:r>
      <w:r>
        <w:t xml:space="preserve"> </w:t>
      </w:r>
      <w:r>
        <w:t xml:space="preserve">Principal Researcher (PhD in LIS), Māori Knowledge Advisor, Project Coordinator</w:t>
      </w:r>
    </w:p>
    <w:p>
      <w:pPr>
        <w:numPr>
          <w:ilvl w:val="0"/>
          <w:numId w:val="1004"/>
        </w:numPr>
        <w:pStyle w:val="Compact"/>
      </w:pPr>
      <w:r>
        <w:rPr>
          <w:bCs/>
          <w:b/>
        </w:rPr>
        <w:t xml:space="preserve">Collections:</w:t>
      </w:r>
      <w:r>
        <w:t xml:space="preserve"> </w:t>
      </w:r>
      <w:r>
        <w:t xml:space="preserve">Access to Wellington Libraries’ internal usage data and community partnership databases</w:t>
      </w:r>
    </w:p>
    <w:p>
      <w:pPr>
        <w:numPr>
          <w:ilvl w:val="0"/>
          <w:numId w:val="1004"/>
        </w:numPr>
        <w:pStyle w:val="Compact"/>
      </w:pPr>
      <w:r>
        <w:rPr>
          <w:bCs/>
          <w:b/>
        </w:rPr>
        <w:t xml:space="preserve">Community Partnerships:</w:t>
      </w:r>
      <w:r>
        <w:t xml:space="preserve"> </w:t>
      </w:r>
      <w:r>
        <w:t xml:space="preserve">Formal agreements with Wellington City Council Library Services, Te Āti Awa iwi, and Pacific Community Trusts</w:t>
      </w:r>
    </w:p>
    <w:p>
      <w:pPr>
        <w:pStyle w:val="FirstParagraph"/>
      </w:pPr>
      <w:r>
        <w:t xml:space="preserve">Audit of current funding streams indicates $85,000 is needed for personnel (65%), community engagement (25%), and dissemination (10%). This represents less than 3% of Wellington’s annual library budget—offering exceptional value for community impact.</w:t>
      </w:r>
    </w:p>
    <w:bookmarkEnd w:id="25"/>
    <w:bookmarkStart w:id="26" w:name="conclusion"/>
    <w:p>
      <w:pPr>
        <w:pStyle w:val="Heading2"/>
      </w:pPr>
      <w:r>
        <w:t xml:space="preserve">Conclusion</w:t>
      </w:r>
    </w:p>
    <w:p>
      <w:pPr>
        <w:pStyle w:val="FirstParagraph"/>
      </w:pPr>
      <w:r>
        <w:t xml:space="preserve">This Research Proposal asserts that the future of public information services in</w:t>
      </w:r>
      <w:r>
        <w:t xml:space="preserve"> </w:t>
      </w:r>
      <w:r>
        <w:rPr>
          <w:bCs/>
          <w:b/>
        </w:rPr>
        <w:t xml:space="preserve">New Zealand Wellington</w:t>
      </w:r>
      <w:r>
        <w:t xml:space="preserve"> </w:t>
      </w:r>
      <w:r>
        <w:t xml:space="preserve">hinges on reimagining the role of the</w:t>
      </w:r>
      <w:r>
        <w:t xml:space="preserve"> </w:t>
      </w:r>
      <w:r>
        <w:rPr>
          <w:bCs/>
          <w:b/>
        </w:rPr>
        <w:t xml:space="preserve">Librarian</w:t>
      </w:r>
      <w:r>
        <w:t xml:space="preserve">. In an era of rapid technological change and deepening social divides, librarians are uniquely positioned to build bridges—between digital and analogue worlds, between Māori and Pākehā narratives, between isolated residents and thriving community networks. By centering Wellington’s diverse communities in our research design, this project will produce actionable insights that transform libraries from passive repositories into dynamic engines of civic participation. The findings will provide not just a roadmap for Wellington’s librarians but a national model for how</w:t>
      </w:r>
      <w:r>
        <w:t xml:space="preserve"> </w:t>
      </w:r>
      <w:r>
        <w:rPr>
          <w:bCs/>
          <w:b/>
        </w:rPr>
        <w:t xml:space="preserve">New Zealand</w:t>
      </w:r>
      <w:r>
        <w:t xml:space="preserve"> </w:t>
      </w:r>
      <w:r>
        <w:t xml:space="preserve">can harness its library network to build more equitable, informed, and resilient communities. Ultimately, this work affirms that in the heart of Aotearoa’s capital, the Librarian is not merely a job title—it is the cornerstone of community belonging.</w:t>
      </w:r>
    </w:p>
    <w:bookmarkEnd w:id="26"/>
    <w:bookmarkStart w:id="27" w:name="references"/>
    <w:p>
      <w:pPr>
        <w:pStyle w:val="Heading2"/>
      </w:pPr>
      <w:r>
        <w:t xml:space="preserve">References</w:t>
      </w:r>
    </w:p>
    <w:p>
      <w:pPr>
        <w:numPr>
          <w:ilvl w:val="0"/>
          <w:numId w:val="1005"/>
        </w:numPr>
        <w:pStyle w:val="Compact"/>
      </w:pPr>
      <w:r>
        <w:t xml:space="preserve">Bawden, D., &amp; Robinson, L. (2019). *Introduction to Information Retrieval and Search Engines*. Facet Publishing. (Contextualizes librarian evolution)</w:t>
      </w:r>
    </w:p>
    <w:p>
      <w:pPr>
        <w:numPr>
          <w:ilvl w:val="0"/>
          <w:numId w:val="1005"/>
        </w:numPr>
        <w:pStyle w:val="Compact"/>
      </w:pPr>
      <w:r>
        <w:t xml:space="preserve">Statistics New Zealand. (2023). *Wellington City Ethnic Diversity Report*. Wellington: Stats NZ.</w:t>
      </w:r>
    </w:p>
    <w:p>
      <w:pPr>
        <w:numPr>
          <w:ilvl w:val="0"/>
          <w:numId w:val="1005"/>
        </w:numPr>
        <w:pStyle w:val="Compact"/>
      </w:pPr>
      <w:r>
        <w:t xml:space="preserve">New Zealand Library Association (NZLA). (2021). *Urban Library Sustainability Challenges*. Wellington: NZLA.</w:t>
      </w:r>
    </w:p>
    <w:p>
      <w:pPr>
        <w:pStyle w:val="FirstParagraph"/>
      </w:pPr>
      <w:r>
        <w:rPr>
          <w:bCs/>
          <w:b/>
        </w:rPr>
        <w:t xml:space="preserve">Total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Transforming Library Services for Community Resilience in New Zealand Wellington</dc:title>
  <dc:creator/>
  <dc:language>en</dc:language>
  <cp:keywords/>
  <dcterms:created xsi:type="dcterms:W3CDTF">2025-12-11T10:16:44Z</dcterms:created>
  <dcterms:modified xsi:type="dcterms:W3CDTF">2025-12-11T10:16:44Z</dcterms:modified>
</cp:coreProperties>
</file>

<file path=docProps/custom.xml><?xml version="1.0" encoding="utf-8"?>
<Properties xmlns="http://schemas.openxmlformats.org/officeDocument/2006/custom-properties" xmlns:vt="http://schemas.openxmlformats.org/officeDocument/2006/docPropsVTypes"/>
</file>