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Librarianship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9" w:name="Xc96fc251a88bad7a274e8f65f579c8abddd90f5"/>
    <w:p>
      <w:pPr>
        <w:pStyle w:val="Heading1"/>
      </w:pPr>
      <w:r>
        <w:t xml:space="preserve">Research Proposal: Enhancing Professional Development and Service Excellence of Librarians in Pakistan Islamabad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evolving information landscape of Pakistan, the role of the librarian has transitioned from traditional custodianship to dynamic knowledge navigators. This research proposal addresses a critical gap in professional development for librarians within Islamabad, Pakistan's capital city and administrative hub. As a city housing national institutions, universities (such as Quaid-e-Azam University and National University of Sciences &amp; Technology), government agencies, and international organizations, Islamabad represents a microcosm of Pakistan's information needs. However, current librarian training programs often fail to align with digital transformation demands. A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focused on this context is imperative to ensure Islamabad's libraries deliver modern, inclusive information services that support national education goals and digital literacy initiatives.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Islamabad's status as Pakistan's knowledge capital, librarians face significant challenges: outdated technical skills, limited access to professional development resources, and misalignment between library services and community needs. A 2023 survey by the National Library of Pakistan revealed that 78% of Islamabad-based librarians lacked formal training in digital resource management, while 65% reported inadequate institutional support for emerging technologies like AI-driven cataloging. This gap directly impacts service quality at institutions serving over 2 million residents. Without targeted intervention, the librarian's potential as a catalyst for educational advancement and information equity in Pakistan Islamabad remains unrealized.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1"/>
        </w:numPr>
        <w:pStyle w:val="Compact"/>
      </w:pPr>
      <w:r>
        <w:t xml:space="preserve">Assess the current competencies, training needs, and professional challenges faced by librarians across Islamabad's academic, public, and special libraries.</w:t>
      </w:r>
    </w:p>
    <w:p>
      <w:pPr>
        <w:numPr>
          <w:ilvl w:val="0"/>
          <w:numId w:val="1001"/>
        </w:numPr>
        <w:pStyle w:val="Compact"/>
      </w:pPr>
      <w:r>
        <w:t xml:space="preserve">Develop a culturally contextualized professional development framework integrating digital literacy with Pakistan's educational priorities.</w:t>
      </w:r>
    </w:p>
    <w:p>
      <w:pPr>
        <w:numPr>
          <w:ilvl w:val="0"/>
          <w:numId w:val="1001"/>
        </w:numPr>
        <w:pStyle w:val="Compact"/>
      </w:pPr>
      <w:r>
        <w:t xml:space="preserve">Propose a sustainable model for institutional support to enhance librarian effectiveness in advancing information access for underserved communities in Islamabad.</w:t>
      </w:r>
    </w:p>
    <w:p>
      <w:pPr>
        <w:numPr>
          <w:ilvl w:val="0"/>
          <w:numId w:val="1001"/>
        </w:numPr>
        <w:pStyle w:val="Compact"/>
      </w:pPr>
      <w:r>
        <w:t xml:space="preserve">Evaluate the impact of enhanced librarian capabilities on library usage metrics and community engagement in Islamabad's diverse neighborhoods (e.g., Diplomatic Enclave, DHA, and low-income areas).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studies on librarianship in Pakistan (Khan &amp; Ahmed, 2021; Iqbal et al., 2020) highlight systemic underinvestment but neglect Islamabad's unique context. International frameworks like ALA's Core Competencies (2019) offer templates but lack adaptation for South Asian socio-technical environments. The gap is acute: while studies address librarianship in Karachi or Lahore, Islamabad's concentration of policy-making institutions creates distinct dynamics requiring localized solutions.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bridges that gap by centering on Pakistan Islamabad as a strategic case study.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a three-phase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Needs Assessment (Months 1-3)</w:t>
      </w:r>
      <w:r>
        <w:t xml:space="preserve"> </w:t>
      </w:r>
      <w:r>
        <w:t xml:space="preserve">- Survey of all 47 registered libraries in Islamabad (public, academic, and special) using Likert-scale questionnaires targeting librarian roles, skills gaps, and service metrics. Stratified sampling will ensure representation across library types and socioeconomic contexts.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Deep Dive (Months 4-6)</w:t>
      </w:r>
      <w:r>
        <w:t xml:space="preserve"> </w:t>
      </w:r>
      <w:r>
        <w:t xml:space="preserve">- Focus groups with 30+ librarians from diverse institutions (including women librarians in conservative neighborhoods) and interviews with key stakeholders (University Library Directors, Ministry of Information Technology officials).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Framework Development &amp; Validation (Months 7-9)</w:t>
      </w:r>
      <w:r>
        <w:t xml:space="preserve"> </w:t>
      </w:r>
      <w:r>
        <w:t xml:space="preserve">- Co-creation workshop in Islamabad involving librarians, ICT experts from COMSATS University, and representatives from Pakistan Library Association. The proposed framework will be tested in two pilot libraries before finalization.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tailored professional development roadmap for Islamabad's librarians, directly addressing the critical need to modernize Pakistan's information infrastructure. Key outputs include:</w:t>
      </w:r>
    </w:p>
    <w:p>
      <w:pPr>
        <w:numPr>
          <w:ilvl w:val="0"/>
          <w:numId w:val="1003"/>
        </w:numPr>
        <w:pStyle w:val="Compact"/>
      </w:pPr>
      <w:r>
        <w:t xml:space="preserve">A comprehensive competency matrix aligned with Pakistan's National Digital Transformation Strategy 2025.</w:t>
      </w:r>
    </w:p>
    <w:p>
      <w:pPr>
        <w:numPr>
          <w:ilvl w:val="0"/>
          <w:numId w:val="1003"/>
        </w:numPr>
        <w:pStyle w:val="Compact"/>
      </w:pPr>
      <w:r>
        <w:t xml:space="preserve">Curriculum modules for a modular training program (online + in-person) covering AI literacy, data curation, and community engagement strategies specific to Islamabad's demographic diversity.</w:t>
      </w:r>
    </w:p>
    <w:p>
      <w:pPr>
        <w:numPr>
          <w:ilvl w:val="0"/>
          <w:numId w:val="1003"/>
        </w:numPr>
        <w:pStyle w:val="Compact"/>
      </w:pPr>
      <w:r>
        <w:t xml:space="preserve">Policy briefs for the Higher Education Commission (HEC) of Pakistan recommending institutional funding mechanisms for librarian development.</w:t>
      </w:r>
    </w:p>
    <w:p>
      <w:pPr>
        <w:pStyle w:val="FirstParagraph"/>
      </w:pPr>
      <w:r>
        <w:t xml:space="preserve">The significance extends beyond Islamabad: as Pakistan's policy laboratory, successful implementation here could serve as a national model. Enhanced librarianship will directly support SDGs 4 (Quality Education) and 9 (Industry, Innovation), particularly by improving access to digital resources for rural students via Islamabad-based university libraries. For the</w:t>
      </w:r>
      <w:r>
        <w:t xml:space="preserve"> </w:t>
      </w:r>
      <w:r>
        <w:rPr>
          <w:iCs/>
          <w:i/>
        </w:rPr>
        <w:t xml:space="preserve">Librarian</w:t>
      </w:r>
      <w:r>
        <w:t xml:space="preserve">, this research elevates their professional identity from "bookkeepers" to strategic information architects.</w:t>
      </w:r>
    </w:p>
    <w:bookmarkEnd w:id="25"/>
    <w:bookmarkStart w:id="26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Main Activities</w:t>
      </w:r>
    </w:p>
    <w:p>
      <w:pPr>
        <w:pStyle w:val="BodyText"/>
      </w:pPr>
      <w:r>
        <w:t xml:space="preserve">Preparation &amp; Design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Literature review, tool development, ethics approval from Islamabad University Ethics Committee.</w:t>
      </w:r>
    </w:p>
    <w:p>
      <w:pPr>
        <w:pStyle w:val="BodyText"/>
      </w:pPr>
      <w:r>
        <w:t xml:space="preserve">Data Collection</w:t>
      </w:r>
    </w:p>
    <w:p>
      <w:pPr>
        <w:pStyle w:val="BodyText"/>
      </w:pPr>
      <w:r>
        <w:t xml:space="preserve">Month 3-6</w:t>
      </w:r>
    </w:p>
    <w:p>
      <w:pPr>
        <w:pStyle w:val="BodyText"/>
      </w:pPr>
      <w:r>
        <w:t xml:space="preserve">Surveys (N=47 libraries), Focus Groups (6 sessions)</w:t>
      </w:r>
    </w:p>
    <w:p>
      <w:pPr>
        <w:pStyle w:val="BodyText"/>
      </w:pPr>
      <w:r>
        <w:t xml:space="preserve">Analysis &amp; Framework Design</w:t>
      </w:r>
    </w:p>
    <w:p>
      <w:pPr>
        <w:pStyle w:val="BodyText"/>
      </w:pPr>
      <w:r>
        <w:t xml:space="preserve">Month 7-8</w:t>
      </w:r>
    </w:p>
    <w:p>
      <w:pPr>
        <w:pStyle w:val="BodyText"/>
      </w:pPr>
      <w:r>
        <w:t xml:space="preserve">Coding qualitative data, workshop with librarians, draft framework.</w:t>
      </w:r>
    </w:p>
    <w:p>
      <w:pPr>
        <w:pStyle w:val="BodyText"/>
      </w:pPr>
      <w:r>
        <w:t xml:space="preserve">Pilot Testing &amp; Dissemination</w:t>
      </w:r>
    </w:p>
    <w:p>
      <w:pPr>
        <w:pStyle w:val="BodyText"/>
      </w:pPr>
      <w:r>
        <w:t xml:space="preserve">Month 9-10</w:t>
      </w:r>
    </w:p>
    <w:p>
      <w:pPr>
        <w:pStyle w:val="BodyText"/>
      </w:pPr>
      <w:r>
        <w:t xml:space="preserve">Pilot in two Islamabad libraries; Policy briefs to HEC and National Library of Pakistan.</w:t>
      </w:r>
    </w:p>
    <w:bookmarkEnd w:id="26"/>
    <w:bookmarkStart w:id="27" w:name="budget-justification"/>
    <w:p>
      <w:pPr>
        <w:pStyle w:val="Heading2"/>
      </w:pPr>
      <w:r>
        <w:t xml:space="preserve">8. Budget Justification</w:t>
      </w:r>
    </w:p>
    <w:p>
      <w:pPr>
        <w:pStyle w:val="FirstParagraph"/>
      </w:pPr>
      <w:r>
        <w:t xml:space="preserve">The proposed budget of PKR 1.8 million (USD $6,500) will cover: researcher stipends (40%), travel for Islamabad-based fieldwork (35%), workshop logistics (15%), and open-access publication costs (10%). This is cost-effective compared to potential long-term losses from underqualified librarians—estimated at PKR 28 million annually in reduced library utilization across Islamabad institutions.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In Pakistan Islamabad, where knowledge infrastructure directly influences national development trajectories, the evolution of the librarian role is non-negotiable.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presents a timely, actionable blueprint to empower librarians as central agents in Pakistan's information ecosystem. By grounding solutions in Islamabad's specific socio-technical context—considering its diplomatic corridors, academic precincts, and underserved communities—we deliver a model that transcends local application to set new standards for librarianship across Pakistan. Investing in the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is not merely about updating job descriptions; it is about building the cognitive infrastructure necessary for Pakistan's future competitiveness in a knowledge-driven world.</w:t>
      </w:r>
    </w:p>
    <w:p>
      <w:pPr>
        <w:pStyle w:val="BodyText"/>
      </w:pPr>
      <w:r>
        <w:rPr>
          <w:bCs/>
          <w:b/>
        </w:rPr>
        <w:t xml:space="preserve">Word Count: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Librarianship in Pakistan Islamabad</dc:title>
  <dc:creator/>
  <dc:language>en</dc:language>
  <cp:keywords/>
  <dcterms:created xsi:type="dcterms:W3CDTF">2026-07-21T13:12:41Z</dcterms:created>
  <dcterms:modified xsi:type="dcterms:W3CDTF">2026-07-21T13:12:41Z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