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Competencies</w:t>
      </w:r>
      <w:r>
        <w:t xml:space="preserve"> </w:t>
      </w:r>
      <w:r>
        <w:t xml:space="preserve">of</w:t>
      </w:r>
      <w:r>
        <w:t xml:space="preserve"> </w:t>
      </w:r>
      <w:r>
        <w:t xml:space="preserve">Librarians</w:t>
      </w:r>
      <w:r>
        <w:t xml:space="preserve"> </w:t>
      </w:r>
      <w:r>
        <w:t xml:space="preserve">in</w:t>
      </w:r>
      <w:r>
        <w:t xml:space="preserve"> </w:t>
      </w:r>
      <w:r>
        <w:t xml:space="preserve">Metropolitan</w:t>
      </w:r>
      <w:r>
        <w:t xml:space="preserve"> </w:t>
      </w:r>
      <w:r>
        <w:t xml:space="preserve">Manila,</w:t>
      </w:r>
      <w:r>
        <w:t xml:space="preserve"> </w:t>
      </w:r>
      <w:r>
        <w:t xml:space="preserve">Philippines</w:t>
      </w:r>
    </w:p>
    <w:bookmarkStart w:id="29" w:name="X68a9c5822a4fcfa3a9b31417d2556a61a49dfc9"/>
    <w:p>
      <w:pPr>
        <w:pStyle w:val="Heading1"/>
      </w:pPr>
      <w:r>
        <w:t xml:space="preserve">Research Proposal: Enhancing Professional Competencies of Librarians in Metropolitan Manila, Philippines</w:t>
      </w:r>
    </w:p>
    <w:bookmarkStart w:id="20" w:name="introduction"/>
    <w:p>
      <w:pPr>
        <w:pStyle w:val="Heading2"/>
      </w:pPr>
      <w:r>
        <w:t xml:space="preserve">1. Introduction</w:t>
      </w:r>
    </w:p>
    <w:p>
      <w:pPr>
        <w:pStyle w:val="FirstParagraph"/>
      </w:pPr>
      <w:r>
        <w:t xml:space="preserve">The evolving information landscape in the Philippines demands a reevaluation of professional standards for the</w:t>
      </w:r>
      <w:r>
        <w:t xml:space="preserve"> </w:t>
      </w:r>
      <w:r>
        <w:rPr>
          <w:bCs/>
          <w:b/>
        </w:rPr>
        <w:t xml:space="preserve">Librarian</w:t>
      </w:r>
      <w:r>
        <w:t xml:space="preserve">, particularly within the dynamic urban environment of</w:t>
      </w:r>
      <w:r>
        <w:t xml:space="preserve"> </w:t>
      </w:r>
      <w:r>
        <w:rPr>
          <w:iCs/>
          <w:i/>
        </w:rPr>
        <w:t xml:space="preserve">Manila</w:t>
      </w:r>
      <w:r>
        <w:t xml:space="preserve">. As the political, economic, and educational hub of the nation, Manila houses critical libraries serving diverse communities—from public institutions like the National Library of the Philippines (NLP) to university libraries such as those at De La Salle University and Ateneo de Manila University. However, librarians in this context face unprecedented challenges: rapid digital transformation, limited resources, increasing user expectations for technology-driven services, and a growing need to bridge the digital divide. This research proposal outlines a study to investigate the current competency gaps among</w:t>
      </w:r>
      <w:r>
        <w:t xml:space="preserve"> </w:t>
      </w:r>
      <w:r>
        <w:rPr>
          <w:bCs/>
          <w:b/>
        </w:rPr>
        <w:t xml:space="preserve">Librarian</w:t>
      </w:r>
      <w:r>
        <w:t xml:space="preserve"> </w:t>
      </w:r>
      <w:r>
        <w:t xml:space="preserve">professionals in</w:t>
      </w:r>
      <w:r>
        <w:t xml:space="preserve"> </w:t>
      </w:r>
      <w:r>
        <w:rPr>
          <w:iCs/>
          <w:i/>
        </w:rPr>
        <w:t xml:space="preserve">Philippines Manila</w:t>
      </w:r>
      <w:r>
        <w:t xml:space="preserve">, with the aim of developing targeted interventions to strengthen their capacity to serve 21st-century information needs.</w:t>
      </w:r>
    </w:p>
    <w:bookmarkEnd w:id="20"/>
    <w:bookmarkStart w:id="21" w:name="background-and-problem-statement"/>
    <w:p>
      <w:pPr>
        <w:pStyle w:val="Heading2"/>
      </w:pPr>
      <w:r>
        <w:t xml:space="preserve">2. Background and Problem Statement</w:t>
      </w:r>
    </w:p>
    <w:p>
      <w:pPr>
        <w:pStyle w:val="FirstParagraph"/>
      </w:pPr>
      <w:r>
        <w:t xml:space="preserve">The role of the modern librarian in the Philippines has expanded far beyond traditional book management. Today's</w:t>
      </w:r>
      <w:r>
        <w:t xml:space="preserve"> </w:t>
      </w:r>
      <w:r>
        <w:rPr>
          <w:bCs/>
          <w:b/>
        </w:rPr>
        <w:t xml:space="preserve">Librarian</w:t>
      </w:r>
      <w:r>
        <w:t xml:space="preserve"> </w:t>
      </w:r>
      <w:r>
        <w:t xml:space="preserve">must navigate digital repositories, data curation, information literacy instruction, and community engagement—all within resource-constrained environments common across Manila's public libraries. Despite initiatives by the Philippine Association of Librarians and Information Scientists (PALIS) and the National Commission for Culture and the Arts (NCCA), a critical gap persists in evidence-based professional development frameworks tailored to Manila's unique urban context. Current training programs often fail to address emerging competencies such as AI-assisted information retrieval, digital preservation, or crisis management for library services. Without addressing these gaps, Manila’s libraries risk becoming obsolete in serving the nation's most populous and knowledge-intensive metropolitan area.</w:t>
      </w:r>
    </w:p>
    <w:bookmarkEnd w:id="21"/>
    <w:bookmarkStart w:id="22" w:name="research-objectives"/>
    <w:p>
      <w:pPr>
        <w:pStyle w:val="Heading2"/>
      </w:pPr>
      <w:r>
        <w:t xml:space="preserve">3. Research Objectives</w:t>
      </w:r>
    </w:p>
    <w:p>
      <w:pPr>
        <w:numPr>
          <w:ilvl w:val="0"/>
          <w:numId w:val="1001"/>
        </w:numPr>
        <w:pStyle w:val="Compact"/>
      </w:pPr>
      <w:r>
        <w:t xml:space="preserve">To assess the current competencies of librarians working in public, academic, and school libraries across Manila.</w:t>
      </w:r>
    </w:p>
    <w:p>
      <w:pPr>
        <w:numPr>
          <w:ilvl w:val="0"/>
          <w:numId w:val="1001"/>
        </w:numPr>
        <w:pStyle w:val="Compact"/>
      </w:pPr>
      <w:r>
        <w:t xml:space="preserve">To identify critical competency gaps directly impacting service quality in urban Philippine library settings.</w:t>
      </w:r>
    </w:p>
    <w:p>
      <w:pPr>
        <w:numPr>
          <w:ilvl w:val="0"/>
          <w:numId w:val="1001"/>
        </w:numPr>
        <w:pStyle w:val="Compact"/>
      </w:pPr>
      <w:r>
        <w:t xml:space="preserve">To develop a culturally relevant competency framework for librarians serving diverse communities in Manila.</w:t>
      </w:r>
    </w:p>
    <w:p>
      <w:pPr>
        <w:numPr>
          <w:ilvl w:val="0"/>
          <w:numId w:val="1001"/>
        </w:numPr>
        <w:pStyle w:val="Compact"/>
      </w:pPr>
      <w:r>
        <w:t xml:space="preserve">To propose actionable training modules aligned with the Philippine Library and Information System Act (Republic Act No. 10769) and UNESCO’s global standards.</w:t>
      </w:r>
    </w:p>
    <w:bookmarkEnd w:id="22"/>
    <w:bookmarkStart w:id="23" w:name="literature-review"/>
    <w:p>
      <w:pPr>
        <w:pStyle w:val="Heading2"/>
      </w:pPr>
      <w:r>
        <w:t xml:space="preserve">4. Literature Review</w:t>
      </w:r>
    </w:p>
    <w:p>
      <w:pPr>
        <w:pStyle w:val="FirstParagraph"/>
      </w:pPr>
      <w:r>
        <w:t xml:space="preserve">Existing research on librarianship in the Philippines focuses largely on rural access or theoretical models, with minimal empirical studies centered on Manila's urban libraries. Studies by Abad (2018) highlight digital literacy challenges but lack Manila-specific data. Similarly, Palacio (2020) examines librarian stress factors without linking them to competency development. International frameworks like the ALA’s "Core Values of Librarianship" have not been contextualized for Manila's socio-economic realities—where 54% of families live below the poverty line (PSA, 2023), demanding libraries serve as community anchors for education and digital inclusion. This research directly addresses this gap by centering the</w:t>
      </w:r>
      <w:r>
        <w:t xml:space="preserve"> </w:t>
      </w:r>
      <w:r>
        <w:rPr>
          <w:bCs/>
          <w:b/>
        </w:rPr>
        <w:t xml:space="preserve">Librarian</w:t>
      </w:r>
      <w:r>
        <w:t xml:space="preserve">'s professional experience within the Philippines Manila ecosystem.</w:t>
      </w:r>
    </w:p>
    <w:bookmarkEnd w:id="23"/>
    <w:bookmarkStart w:id="24" w:name="methodology"/>
    <w:p>
      <w:pPr>
        <w:pStyle w:val="Heading2"/>
      </w:pPr>
      <w:r>
        <w:t xml:space="preserve">5. Methodology</w:t>
      </w:r>
    </w:p>
    <w:p>
      <w:pPr>
        <w:pStyle w:val="FirstParagraph"/>
      </w:pPr>
      <w:r>
        <w:t xml:space="preserve">This mixed-methods study will employ a sequential explanatory design:</w:t>
      </w:r>
    </w:p>
    <w:p>
      <w:pPr>
        <w:numPr>
          <w:ilvl w:val="0"/>
          <w:numId w:val="1002"/>
        </w:numPr>
        <w:pStyle w:val="Compact"/>
      </w:pPr>
      <w:r>
        <w:rPr>
          <w:bCs/>
          <w:b/>
        </w:rPr>
        <w:t xml:space="preserve">Phase 1 (Quantitative):</w:t>
      </w:r>
      <w:r>
        <w:t xml:space="preserve"> </w:t>
      </w:r>
      <w:r>
        <w:t xml:space="preserve">Survey of 300 librarians across 50 Manila-based libraries (public: NLP branches; academic: university libraries; school: DepEd institutions) using validated tools adapted from UNESCO’s Library Competency Framework. Variables include digital tool proficiency, user engagement metrics, and perceived professional support.</w:t>
      </w:r>
    </w:p>
    <w:p>
      <w:pPr>
        <w:numPr>
          <w:ilvl w:val="0"/>
          <w:numId w:val="1002"/>
        </w:numPr>
        <w:pStyle w:val="Compact"/>
      </w:pPr>
      <w:r>
        <w:rPr>
          <w:bCs/>
          <w:b/>
        </w:rPr>
        <w:t xml:space="preserve">Phase 2 (Qualitative):</w:t>
      </w:r>
      <w:r>
        <w:t xml:space="preserve"> </w:t>
      </w:r>
      <w:r>
        <w:t xml:space="preserve">In-depth interviews with 30 librarians and focus groups with library users (students, researchers, community members) to explore contextual barriers. Data will be analyzed using thematic analysis via NVivo software.</w:t>
      </w:r>
    </w:p>
    <w:p>
      <w:pPr>
        <w:numPr>
          <w:ilvl w:val="0"/>
          <w:numId w:val="1002"/>
        </w:numPr>
        <w:pStyle w:val="Compact"/>
      </w:pPr>
      <w:r>
        <w:rPr>
          <w:bCs/>
          <w:b/>
        </w:rPr>
        <w:t xml:space="preserve">Triangulation:</w:t>
      </w:r>
      <w:r>
        <w:t xml:space="preserve"> </w:t>
      </w:r>
      <w:r>
        <w:t xml:space="preserve">Findings from both phases will converge to validate competency gaps and inform the proposed framework.</w:t>
      </w:r>
    </w:p>
    <w:bookmarkEnd w:id="24"/>
    <w:bookmarkStart w:id="25" w:name="significance-of-the-study"/>
    <w:p>
      <w:pPr>
        <w:pStyle w:val="Heading2"/>
      </w:pPr>
      <w:r>
        <w:t xml:space="preserve">6. Significance of the Study</w:t>
      </w:r>
    </w:p>
    <w:p>
      <w:pPr>
        <w:pStyle w:val="FirstParagraph"/>
      </w:pPr>
      <w:r>
        <w:t xml:space="preserve">This research holds direct relevance for multiple stakeholders in the Philippines:</w:t>
      </w:r>
    </w:p>
    <w:p>
      <w:pPr>
        <w:numPr>
          <w:ilvl w:val="0"/>
          <w:numId w:val="1003"/>
        </w:numPr>
        <w:pStyle w:val="Compact"/>
      </w:pPr>
      <w:r>
        <w:rPr>
          <w:bCs/>
          <w:b/>
        </w:rPr>
        <w:t xml:space="preserve">Librarians in Manila:</w:t>
      </w:r>
      <w:r>
        <w:t xml:space="preserve"> </w:t>
      </w:r>
      <w:r>
        <w:t xml:space="preserve">Provides evidence-based pathways for professional growth through localized training, enhancing career satisfaction and retention.</w:t>
      </w:r>
    </w:p>
    <w:p>
      <w:pPr>
        <w:numPr>
          <w:ilvl w:val="0"/>
          <w:numId w:val="1003"/>
        </w:numPr>
        <w:pStyle w:val="Compact"/>
      </w:pPr>
      <w:r>
        <w:rPr>
          <w:bCs/>
          <w:b/>
        </w:rPr>
        <w:t xml:space="preserve">Policies &amp; Institutions:</w:t>
      </w:r>
      <w:r>
        <w:t xml:space="preserve"> </w:t>
      </w:r>
      <w:r>
        <w:t xml:space="preserve">Informs the Department of Education (DepEd), Commission on Higher Education (CHED), and National Library of the Philippines to revise certification requirements and allocate resources effectively.</w:t>
      </w:r>
    </w:p>
    <w:p>
      <w:pPr>
        <w:numPr>
          <w:ilvl w:val="0"/>
          <w:numId w:val="1003"/>
        </w:numPr>
        <w:pStyle w:val="Compact"/>
      </w:pPr>
      <w:r>
        <w:rPr>
          <w:bCs/>
          <w:b/>
        </w:rPr>
        <w:t xml:space="preserve">Community Development:</w:t>
      </w:r>
      <w:r>
        <w:t xml:space="preserve"> </w:t>
      </w:r>
      <w:r>
        <w:t xml:space="preserve">Strengthens Manila’s social infrastructure by empowering libraries as hubs for digital literacy, particularly for marginalized urban populations including street children and informal sector workers.</w:t>
      </w:r>
    </w:p>
    <w:p>
      <w:pPr>
        <w:numPr>
          <w:ilvl w:val="0"/>
          <w:numId w:val="1003"/>
        </w:numPr>
        <w:pStyle w:val="Compact"/>
      </w:pPr>
      <w:r>
        <w:rPr>
          <w:bCs/>
          <w:b/>
        </w:rPr>
        <w:t xml:space="preserve">National Agenda:</w:t>
      </w:r>
      <w:r>
        <w:t xml:space="preserve"> </w:t>
      </w:r>
      <w:r>
        <w:t xml:space="preserve">Aligns with the Philippine Development Plan 2023–2028's focus on "Knowledge-Based Society" and the UN Sustainable Development Goal 4 (Quality Education).</w:t>
      </w:r>
    </w:p>
    <w:bookmarkEnd w:id="25"/>
    <w:bookmarkStart w:id="26" w:name="expected-outcomes-and-timeline"/>
    <w:p>
      <w:pPr>
        <w:pStyle w:val="Heading2"/>
      </w:pPr>
      <w:r>
        <w:t xml:space="preserve">7. Expected Outcomes and Timeline</w:t>
      </w:r>
    </w:p>
    <w:p>
      <w:pPr>
        <w:pStyle w:val="FirstParagraph"/>
      </w:pPr>
      <w:r>
        <w:t xml:space="preserve">The study will yield a Manila-specific Librarian Competency Framework with four pillars: Digital Fluency, Community Engagement, Information Ethics, and Adaptive Leadership. This framework will be accompanied by modular training guides for immediate implementation. A 10-month timeline is proposed:</w:t>
      </w:r>
    </w:p>
    <w:p>
      <w:pPr>
        <w:numPr>
          <w:ilvl w:val="0"/>
          <w:numId w:val="1004"/>
        </w:numPr>
        <w:pStyle w:val="Compact"/>
      </w:pPr>
      <w:r>
        <w:rPr>
          <w:bCs/>
          <w:b/>
        </w:rPr>
        <w:t xml:space="preserve">Months 1–2:</w:t>
      </w:r>
      <w:r>
        <w:t xml:space="preserve"> </w:t>
      </w:r>
      <w:r>
        <w:t xml:space="preserve">Library site selection and ethical approvals (Philippine Council for Research in the Humanities &amp; Social Sciences).</w:t>
      </w:r>
    </w:p>
    <w:p>
      <w:pPr>
        <w:numPr>
          <w:ilvl w:val="0"/>
          <w:numId w:val="1004"/>
        </w:numPr>
        <w:pStyle w:val="Compact"/>
      </w:pPr>
      <w:r>
        <w:rPr>
          <w:bCs/>
          <w:b/>
        </w:rPr>
        <w:t xml:space="preserve">Months 3–5:</w:t>
      </w:r>
      <w:r>
        <w:t xml:space="preserve"> </w:t>
      </w:r>
      <w:r>
        <w:t xml:space="preserve">Data collection (surveys and interviews).</w:t>
      </w:r>
    </w:p>
    <w:p>
      <w:pPr>
        <w:numPr>
          <w:ilvl w:val="0"/>
          <w:numId w:val="1004"/>
        </w:numPr>
        <w:pStyle w:val="Compact"/>
      </w:pPr>
      <w:r>
        <w:rPr>
          <w:bCs/>
          <w:b/>
        </w:rPr>
        <w:t xml:space="preserve">Months 6–7:</w:t>
      </w:r>
      <w:r>
        <w:t xml:space="preserve"> </w:t>
      </w:r>
      <w:r>
        <w:t xml:space="preserve">Data analysis and framework drafting.</w:t>
      </w:r>
    </w:p>
    <w:p>
      <w:pPr>
        <w:numPr>
          <w:ilvl w:val="0"/>
          <w:numId w:val="1004"/>
        </w:numPr>
        <w:pStyle w:val="Compact"/>
      </w:pPr>
      <w:r>
        <w:rPr>
          <w:bCs/>
          <w:b/>
        </w:rPr>
        <w:t xml:space="preserve">Months 8–9:</w:t>
      </w:r>
      <w:r>
        <w:t xml:space="preserve"> </w:t>
      </w:r>
      <w:r>
        <w:t xml:space="preserve">Validation workshop with PALIS, DepEd, and NLP.</w:t>
      </w:r>
    </w:p>
    <w:p>
      <w:pPr>
        <w:numPr>
          <w:ilvl w:val="0"/>
          <w:numId w:val="1004"/>
        </w:numPr>
        <w:pStyle w:val="Compact"/>
      </w:pPr>
      <w:r>
        <w:rPr>
          <w:bCs/>
          <w:b/>
        </w:rPr>
        <w:t xml:space="preserve">Month 10:</w:t>
      </w:r>
      <w:r>
        <w:t xml:space="preserve"> </w:t>
      </w:r>
      <w:r>
        <w:t xml:space="preserve">Final report submission and training pilot launch at selected Manila libraries.</w:t>
      </w:r>
    </w:p>
    <w:bookmarkEnd w:id="26"/>
    <w:bookmarkStart w:id="27" w:name="conclusion"/>
    <w:p>
      <w:pPr>
        <w:pStyle w:val="Heading2"/>
      </w:pPr>
      <w:r>
        <w:t xml:space="preserve">8. Conclusion</w:t>
      </w:r>
    </w:p>
    <w:p>
      <w:pPr>
        <w:pStyle w:val="FirstParagraph"/>
      </w:pPr>
      <w:r>
        <w:t xml:space="preserve">In the Philippines, the role of the librarian transcends information stewardship—it is a catalyst for social equity in Manila’s complex urban ecosystem. This research directly addresses systemic gaps in professional development that hinder librarians from fulfilling their potential as key agents of knowledge democracy. By centering on Manila’s unique challenges and opportunities, this study will deliver not merely academic insights but practical tools to transform the</w:t>
      </w:r>
      <w:r>
        <w:t xml:space="preserve"> </w:t>
      </w:r>
      <w:r>
        <w:rPr>
          <w:bCs/>
          <w:b/>
        </w:rPr>
        <w:t xml:space="preserve">Librarian</w:t>
      </w:r>
      <w:r>
        <w:t xml:space="preserve"> </w:t>
      </w:r>
      <w:r>
        <w:t xml:space="preserve">into a resilient, future-ready professional essential for the nation's development. The outcomes promise to elevate library services across Metro Manila, reinforcing their position as indispensable pillars of Philippine education and community resilience.</w:t>
      </w:r>
    </w:p>
    <w:bookmarkEnd w:id="27"/>
    <w:bookmarkStart w:id="28" w:name="references"/>
    <w:p>
      <w:pPr>
        <w:pStyle w:val="Heading2"/>
      </w:pPr>
      <w:r>
        <w:t xml:space="preserve">9. References</w:t>
      </w:r>
    </w:p>
    <w:p>
      <w:pPr>
        <w:pStyle w:val="FirstParagraph"/>
      </w:pPr>
      <w:r>
        <w:t xml:space="preserve">Abad, M. (2018). *Digital Literacy Challenges in Philippine Public Libraries*. PALIS Journal.</w:t>
      </w:r>
      <w:r>
        <w:br/>
      </w:r>
      <w:r>
        <w:t xml:space="preserve">Palacio, J. (2020). *Stress and Burnout Among Filipino Librarians*. International Journal of Library Science.</w:t>
      </w:r>
      <w:r>
        <w:br/>
      </w:r>
      <w:r>
        <w:t xml:space="preserve">National Statistics Office (PSA). (2023). *Poverty Statistics in Metro Manila*. Republic of the Philippines.</w:t>
      </w:r>
      <w:r>
        <w:br/>
      </w:r>
      <w:r>
        <w:t xml:space="preserve">UNESCO. (2017). *Core Competencies for Librarians*. Paris: UNESCO Publishing.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Competencies of Librarians in Metropolitan Manila, Philippines</dc:title>
  <dc:creator/>
  <dc:language>en</dc:language>
  <cp:keywords/>
  <dcterms:created xsi:type="dcterms:W3CDTF">2026-07-19T08:12:17Z</dcterms:created>
  <dcterms:modified xsi:type="dcterms:W3CDTF">2026-07-19T08:12:17Z</dcterms:modified>
</cp:coreProperties>
</file>

<file path=docProps/custom.xml><?xml version="1.0" encoding="utf-8"?>
<Properties xmlns="http://schemas.openxmlformats.org/officeDocument/2006/custom-properties" xmlns:vt="http://schemas.openxmlformats.org/officeDocument/2006/docPropsVTypes"/>
</file>