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Knowledge</w:t>
      </w:r>
      <w:r>
        <w:t xml:space="preserve"> </w:t>
      </w:r>
      <w:r>
        <w:t xml:space="preserve">Ecosystem</w:t>
      </w:r>
    </w:p>
    <w:bookmarkStart w:id="28" w:name="X5f65ec81a9ce7fc88e3db466e959ef27237365a"/>
    <w:p>
      <w:pPr>
        <w:pStyle w:val="Heading1"/>
      </w:pPr>
      <w:r>
        <w:t xml:space="preserve">Research Proposal: Transforming Library Services Through Modern Librarian Development in Saudi Arabia Jeddah</w:t>
      </w:r>
    </w:p>
    <w:p>
      <w:pPr>
        <w:pStyle w:val="FirstParagraph"/>
      </w:pPr>
      <w:r>
        <w:rPr>
          <w:bCs/>
          <w:b/>
        </w:rPr>
        <w:t xml:space="preserve">Submitted To:</w:t>
      </w:r>
      <w:r>
        <w:t xml:space="preserve"> </w:t>
      </w:r>
      <w:r>
        <w:t xml:space="preserve">Ministry of Culture, King Abdullah University of Science and Technology (KAUST), and Jeddah Municipal Council</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Kingdom of Saudi Arabia's Vision 2030 initiative underscores the critical importance of knowledge-based economic transformation, with information literacy and digital infrastructure at its core. Within this strategic framework, libraries stand as indispensable cultural and educational hubs. However, the evolving role of the</w:t>
      </w:r>
      <w:r>
        <w:t xml:space="preserve"> </w:t>
      </w:r>
      <w:r>
        <w:rPr>
          <w:iCs/>
          <w:i/>
        </w:rPr>
        <w:t xml:space="preserve">Librarian</w:t>
      </w:r>
      <w:r>
        <w:t xml:space="preserve"> </w:t>
      </w:r>
      <w:r>
        <w:t xml:space="preserve">in Saudi Arabia Jeddah—a city representing a vibrant confluence of tradition and modernity—demands urgent academic attention. As Jeddah emerges as a major educational center housing institutions like King Abdulaziz University (KAU), Jeddah University, and numerous private academies, the</w:t>
      </w:r>
      <w:r>
        <w:t xml:space="preserve"> </w:t>
      </w:r>
      <w:r>
        <w:rPr>
          <w:bCs/>
          <w:b/>
        </w:rPr>
        <w:t xml:space="preserve">Librarian</w:t>
      </w:r>
      <w:r>
        <w:t xml:space="preserve"> </w:t>
      </w:r>
      <w:r>
        <w:t xml:space="preserve">must transition from custodians of physical collections to dynamic knowledge architects. This research proposal addresses the critical gap in understanding how to strategically develop librarian competencies aligned with Saudi Arabia's national goals, specifically within Jeddah's unique socio-academic landscape.</w:t>
      </w:r>
    </w:p>
    <w:bookmarkEnd w:id="20"/>
    <w:bookmarkStart w:id="21" w:name="ii.-problem-statement"/>
    <w:p>
      <w:pPr>
        <w:pStyle w:val="Heading2"/>
      </w:pPr>
      <w:r>
        <w:t xml:space="preserve">II. Problem Statement</w:t>
      </w:r>
    </w:p>
    <w:p>
      <w:pPr>
        <w:pStyle w:val="FirstParagraph"/>
      </w:pPr>
      <w:r>
        <w:t xml:space="preserve">Despite significant investment in educational infrastructure across Saudi Arabia, current library services in Jeddah often lag behind global best practices. Many librarians lack advanced training in digital resource curation, data analytics, and user-centered service design—skills essential for supporting Vision 2030's focus on innovation and STEM education. A recent audit by the Saudi Ministry of Education (2022) revealed that 65% of academic libraries in Jeddah still prioritize traditional cataloging over emerging digital literacy programs. Furthermore, the</w:t>
      </w:r>
      <w:r>
        <w:t xml:space="preserve"> </w:t>
      </w:r>
      <w:r>
        <w:rPr>
          <w:bCs/>
          <w:b/>
        </w:rPr>
        <w:t xml:space="preserve">Librarian</w:t>
      </w:r>
      <w:r>
        <w:t xml:space="preserve"> </w:t>
      </w:r>
      <w:r>
        <w:t xml:space="preserve">role remains underutilized as a catalyst for community engagement and cultural preservation within Jeddah's diverse population. Without targeted research into localized competency frameworks, Saudi Arabia risks undermining its knowledge economy ambitions through ineffective library systems in one of its most influential cities.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current skillset and professional development pathways of librarians across Jeddah's academic, public, and corporate libraries.</w:t>
      </w:r>
    </w:p>
    <w:p>
      <w:pPr>
        <w:numPr>
          <w:ilvl w:val="0"/>
          <w:numId w:val="1001"/>
        </w:numPr>
        <w:pStyle w:val="Compact"/>
      </w:pPr>
      <w:r>
        <w:t xml:space="preserve">Evaluate alignment between existing librarian training programs and the strategic priorities outlined in Saudi Arabia's National Library Strategy (2021).</w:t>
      </w:r>
    </w:p>
    <w:p>
      <w:pPr>
        <w:numPr>
          <w:ilvl w:val="0"/>
          <w:numId w:val="1001"/>
        </w:numPr>
        <w:pStyle w:val="Compact"/>
      </w:pPr>
      <w:r>
        <w:t xml:space="preserve">Identify key competencies required for Librarians to effectively support digital transformation, cultural heritage preservation (e.g., Jeddah's historic Al-Balad district), and inclusive community learning.</w:t>
      </w:r>
    </w:p>
    <w:p>
      <w:pPr>
        <w:numPr>
          <w:ilvl w:val="0"/>
          <w:numId w:val="1001"/>
        </w:numPr>
        <w:pStyle w:val="Compact"/>
      </w:pPr>
      <w:r>
        <w:t xml:space="preserve">Co-create a scalable competency framework tailored specifically for the Jeddah context, integrating Arabic language digital literacy, Saudi cultural sensitivity, and emerging technologies.</w:t>
      </w:r>
    </w:p>
    <w:bookmarkEnd w:id="22"/>
    <w:bookmarkStart w:id="23" w:name="iv.-literature-review"/>
    <w:p>
      <w:pPr>
        <w:pStyle w:val="Heading2"/>
      </w:pPr>
      <w:r>
        <w:t xml:space="preserve">IV. Literature Review</w:t>
      </w:r>
    </w:p>
    <w:p>
      <w:pPr>
        <w:pStyle w:val="FirstParagraph"/>
      </w:pPr>
      <w:r>
        <w:t xml:space="preserve">Existing research on librarianship in the Gulf region predominantly focuses on infrastructure development (Al-Harbi &amp; Al-Suwailem, 2020), neglecting human capital evolution. Studies from KAU (Al-Masaud, 2019) highlight librarian resistance to digital tools due to inadequate training, while a Saudi Ministry of Education report (2021) emphasizes the need for "modernized professional standards." However, no research has examined librarian development within Jeddah's distinct ecosystem—a city balancing rapid urbanization with deep-rooted cultural identity. This gap is critical; Jeddah’s libraries serve as vital bridges between traditional Islamic scholarship and cutting-edge STEM education, a dual mandate demanding specialized librarian expertise absent in current frameworks.</w:t>
      </w:r>
    </w:p>
    <w:bookmarkEnd w:id="23"/>
    <w:bookmarkStart w:id="24" w:name="v.-methodology"/>
    <w:p>
      <w:pPr>
        <w:pStyle w:val="Heading2"/>
      </w:pPr>
      <w:r>
        <w:t xml:space="preserve">V.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 Assessment (Months 1-6)</w:t>
      </w:r>
      <w:r>
        <w:t xml:space="preserve"> </w:t>
      </w:r>
      <w:r>
        <w:t xml:space="preserve">– Distributed digital surveys to all 47 licensed librarians in Jeddah's academic/public libraries (targeting 80% response rate). Survey instruments will measure competencies against the Saudi National Library Strategy benchmarks and assess perceived institutional support for professional growth.</w:t>
      </w:r>
    </w:p>
    <w:p>
      <w:pPr>
        <w:numPr>
          <w:ilvl w:val="0"/>
          <w:numId w:val="1002"/>
        </w:numPr>
        <w:pStyle w:val="Compact"/>
      </w:pPr>
      <w:r>
        <w:rPr>
          <w:bCs/>
          <w:b/>
        </w:rPr>
        <w:t xml:space="preserve">Phase 2: Qualitative Deep Dive (Months 7-12)</w:t>
      </w:r>
      <w:r>
        <w:t xml:space="preserve"> </w:t>
      </w:r>
      <w:r>
        <w:t xml:space="preserve">– Conducted semi-structured interviews with 30 key stakeholders, including Jeddah library directors, Ministry of Culture officials, university deans, and community leaders. Focus groups with librarians will explore cultural barriers to adopting digital tools in a conservative context.</w:t>
      </w:r>
    </w:p>
    <w:p>
      <w:pPr>
        <w:numPr>
          <w:ilvl w:val="0"/>
          <w:numId w:val="1002"/>
        </w:numPr>
        <w:pStyle w:val="Compact"/>
      </w:pPr>
      <w:r>
        <w:rPr>
          <w:bCs/>
          <w:b/>
        </w:rPr>
        <w:t xml:space="preserve">Phase 3: Framework Co-Creation (Months 13-18)</w:t>
      </w:r>
      <w:r>
        <w:t xml:space="preserve"> </w:t>
      </w:r>
      <w:r>
        <w:t xml:space="preserve">– Workshops in collaboration with Jeddah’s Center for Knowledge Development will synthesize findings into a draft competency model. Validation through Delphi technique with Saudi librarian associations will ensure cultural and operational relevance.</w:t>
      </w:r>
    </w:p>
    <w:p>
      <w:pPr>
        <w:pStyle w:val="FirstParagraph"/>
      </w:pPr>
      <w:r>
        <w:t xml:space="preserve">Data collection will prioritize ethical protocols aligned with Saudi Arabia's Data Privacy Law, ensuring anonymized participant responses. All materials will be provided in Arabic and English to accommodate Jeddah's multilingual workforce.</w:t>
      </w:r>
    </w:p>
    <w:bookmarkEnd w:id="24"/>
    <w:bookmarkStart w:id="25" w:name="vi.-expected-outcomes-significance"/>
    <w:p>
      <w:pPr>
        <w:pStyle w:val="Heading2"/>
      </w:pPr>
      <w:r>
        <w:t xml:space="preserve">VI. Expected Outcomes &amp; Significance</w:t>
      </w:r>
    </w:p>
    <w:p>
      <w:pPr>
        <w:pStyle w:val="FirstParagraph"/>
      </w:pPr>
      <w:r>
        <w:t xml:space="preserve">This research will deliver a comprehensive, culturally grounded competency framework for librarians in Saudi Arabia Jeddah—addressing a critical void in national knowledge infrastructure. The proposed model will explicitly integrate Vision 2030 pillars:</w:t>
      </w:r>
    </w:p>
    <w:p>
      <w:pPr>
        <w:numPr>
          <w:ilvl w:val="0"/>
          <w:numId w:val="1003"/>
        </w:numPr>
        <w:pStyle w:val="Compact"/>
      </w:pPr>
      <w:r>
        <w:rPr>
          <w:bCs/>
          <w:b/>
        </w:rPr>
        <w:t xml:space="preserve">Digital Transformation:</w:t>
      </w:r>
      <w:r>
        <w:t xml:space="preserve"> </w:t>
      </w:r>
      <w:r>
        <w:t xml:space="preserve">Training modules on AI-driven library systems and Arabic-language digital archives.</w:t>
      </w:r>
    </w:p>
    <w:p>
      <w:pPr>
        <w:numPr>
          <w:ilvl w:val="0"/>
          <w:numId w:val="1003"/>
        </w:numPr>
        <w:pStyle w:val="Compact"/>
      </w:pPr>
      <w:r>
        <w:rPr>
          <w:bCs/>
          <w:b/>
        </w:rPr>
        <w:t xml:space="preserve">Cultural Preservation:</w:t>
      </w:r>
      <w:r>
        <w:t xml:space="preserve"> </w:t>
      </w:r>
      <w:r>
        <w:t xml:space="preserve">Librarian protocols for curating Jeddah's historical manuscripts and oral histories within modern repositories.</w:t>
      </w:r>
    </w:p>
    <w:p>
      <w:pPr>
        <w:numPr>
          <w:ilvl w:val="0"/>
          <w:numId w:val="1003"/>
        </w:numPr>
        <w:pStyle w:val="Compact"/>
      </w:pPr>
      <w:r>
        <w:rPr>
          <w:bCs/>
          <w:b/>
        </w:rPr>
        <w:t xml:space="preserve">Inclusive Knowledge Access:</w:t>
      </w:r>
      <w:r>
        <w:t xml:space="preserve"> </w:t>
      </w:r>
      <w:r>
        <w:t xml:space="preserve">Strategies to engage women, youth, and expatriate communities through tailored library services.</w:t>
      </w:r>
    </w:p>
    <w:p>
      <w:pPr>
        <w:pStyle w:val="FirstParagraph"/>
      </w:pPr>
      <w:r>
        <w:t xml:space="preserve">The significance extends beyond Jeddah. As the Kingdom's second-largest city and a cultural crossroads, successful implementation here will provide a replicable blueprint for other regional hubs like Riyadh and Dhahran. Crucially, this work positions the</w:t>
      </w:r>
      <w:r>
        <w:t xml:space="preserve"> </w:t>
      </w:r>
      <w:r>
        <w:rPr>
          <w:bCs/>
          <w:b/>
        </w:rPr>
        <w:t xml:space="preserve">Librarian</w:t>
      </w:r>
      <w:r>
        <w:t xml:space="preserve"> </w:t>
      </w:r>
      <w:r>
        <w:t xml:space="preserve">as an active agent of Saudi Arabia's knowledge economy—not merely a service provider—directly supporting national objectives to reduce dependency on oil and foster innovation.</w:t>
      </w:r>
    </w:p>
    <w:bookmarkEnd w:id="25"/>
    <w:bookmarkStart w:id="26" w:name="vii.-timeline-budget"/>
    <w:p>
      <w:pPr>
        <w:pStyle w:val="Heading2"/>
      </w:pPr>
      <w:r>
        <w:t xml:space="preserve">VII. Timeline &amp; Budget</w:t>
      </w:r>
    </w:p>
    <w:p>
      <w:pPr>
        <w:pStyle w:val="FirstParagraph"/>
      </w:pPr>
      <w:r>
        <w:rPr>
          <w:bCs/>
          <w:b/>
        </w:rPr>
        <w:t xml:space="preserve">Timeline:</w:t>
      </w:r>
    </w:p>
    <w:p>
      <w:pPr>
        <w:numPr>
          <w:ilvl w:val="0"/>
          <w:numId w:val="1004"/>
        </w:numPr>
        <w:pStyle w:val="Compact"/>
      </w:pPr>
      <w:r>
        <w:t xml:space="preserve">Months 1-3: Ethics approval, survey design, stakeholder mapping (Jeddah-based institutions)</w:t>
      </w:r>
    </w:p>
    <w:p>
      <w:pPr>
        <w:numPr>
          <w:ilvl w:val="0"/>
          <w:numId w:val="1004"/>
        </w:numPr>
        <w:pStyle w:val="Compact"/>
      </w:pPr>
      <w:r>
        <w:t xml:space="preserve">Months 4-6: Data collection (surveys), initial data analysis</w:t>
      </w:r>
    </w:p>
    <w:p>
      <w:pPr>
        <w:numPr>
          <w:ilvl w:val="0"/>
          <w:numId w:val="1004"/>
        </w:numPr>
        <w:pStyle w:val="Compact"/>
      </w:pPr>
      <w:r>
        <w:t xml:space="preserve">Months 7-12: Interviews, thematic analysis, framework drafting</w:t>
      </w:r>
    </w:p>
    <w:p>
      <w:pPr>
        <w:numPr>
          <w:ilvl w:val="0"/>
          <w:numId w:val="1004"/>
        </w:numPr>
        <w:pStyle w:val="Compact"/>
      </w:pPr>
      <w:r>
        <w:t xml:space="preserve">Months 13-18: Stakeholder validation workshops, final report and policy briefs</w:t>
      </w:r>
    </w:p>
    <w:p>
      <w:pPr>
        <w:pStyle w:val="FirstParagraph"/>
      </w:pPr>
      <w:r>
        <w:rPr>
          <w:bCs/>
          <w:b/>
        </w:rPr>
        <w:t xml:space="preserve">Budget Summary (Saudi Riyals):</w:t>
      </w:r>
    </w:p>
    <w:p>
      <w:pPr>
        <w:numPr>
          <w:ilvl w:val="0"/>
          <w:numId w:val="1005"/>
        </w:numPr>
        <w:pStyle w:val="Compact"/>
      </w:pPr>
      <w:r>
        <w:t xml:space="preserve">Personnel (Researcher, Field Assistants): SAR 350,000</w:t>
      </w:r>
    </w:p>
    <w:p>
      <w:pPr>
        <w:numPr>
          <w:ilvl w:val="0"/>
          <w:numId w:val="1005"/>
        </w:numPr>
        <w:pStyle w:val="Compact"/>
      </w:pPr>
      <w:r>
        <w:t xml:space="preserve">Stakeholder Engagement &amp; Workshops: SAR 120,000</w:t>
      </w:r>
    </w:p>
    <w:p>
      <w:pPr>
        <w:numPr>
          <w:ilvl w:val="0"/>
          <w:numId w:val="1005"/>
        </w:numPr>
        <w:pStyle w:val="Compact"/>
      </w:pPr>
      <w:r>
        <w:t xml:space="preserve">Translation Services (Arabic/English): SAR 45,000</w:t>
      </w:r>
    </w:p>
    <w:p>
      <w:pPr>
        <w:numPr>
          <w:ilvl w:val="0"/>
          <w:numId w:val="1005"/>
        </w:numPr>
        <w:pStyle w:val="Compact"/>
      </w:pPr>
      <w:r>
        <w:t xml:space="preserve">Data Analysis Software: SAR 35,000</w:t>
      </w:r>
    </w:p>
    <w:p>
      <w:pPr>
        <w:numPr>
          <w:ilvl w:val="0"/>
          <w:numId w:val="1005"/>
        </w:numPr>
        <w:pStyle w:val="Compact"/>
      </w:pPr>
      <w:r>
        <w:t xml:space="preserve">Total: SAR 550,000 (≈$147,862 USD)</w:t>
      </w:r>
    </w:p>
    <w:bookmarkEnd w:id="26"/>
    <w:bookmarkStart w:id="27" w:name="viii.-conclusion"/>
    <w:p>
      <w:pPr>
        <w:pStyle w:val="Heading2"/>
      </w:pPr>
      <w:r>
        <w:t xml:space="preserve">VIII. Conclusion</w:t>
      </w:r>
    </w:p>
    <w:p>
      <w:pPr>
        <w:pStyle w:val="FirstParagraph"/>
      </w:pPr>
      <w:r>
        <w:t xml:space="preserve">The future of Saudi Arabia's knowledge society hinges on the professional evolution of its librarians. In Jeddah—a city emblematic of the Kingdom’s strategic transition—this research will establish the first evidence-based roadmap for transforming library services into engines of innovation and cultural continuity. By centering the</w:t>
      </w:r>
      <w:r>
        <w:t xml:space="preserve"> </w:t>
      </w:r>
      <w:r>
        <w:rPr>
          <w:bCs/>
          <w:b/>
        </w:rPr>
        <w:t xml:space="preserve">Librarian</w:t>
      </w:r>
      <w:r>
        <w:t xml:space="preserve">'s role within Saudi Arabia's Vision 2030 ecosystem, this proposal directly contributes to national goals while addressing a localized need with global relevance. We request partnership from the Ministry of Culture and Jeddah-based academic institutions to advance this critical initiative for Saudi Arabia's intellectual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Librarians in Saudi Arabia Jeddah's Knowledge Ecosystem</dc:title>
  <dc:creator/>
  <dc:language>en</dc:language>
  <cp:keywords/>
  <dcterms:created xsi:type="dcterms:W3CDTF">2026-07-21T08:21:04Z</dcterms:created>
  <dcterms:modified xsi:type="dcterms:W3CDTF">2026-07-21T08:21:04Z</dcterms:modified>
</cp:coreProperties>
</file>

<file path=docProps/custom.xml><?xml version="1.0" encoding="utf-8"?>
<Properties xmlns="http://schemas.openxmlformats.org/officeDocument/2006/custom-properties" xmlns:vt="http://schemas.openxmlformats.org/officeDocument/2006/docPropsVTypes"/>
</file>