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p>
    <w:bookmarkStart w:id="29" w:name="Xd31381588e5127a867c8eb37e00d11feb65980e"/>
    <w:p>
      <w:pPr>
        <w:pStyle w:val="Heading1"/>
      </w:pPr>
      <w:r>
        <w:t xml:space="preserve">Research Proposal: The Evolving Role of the Librarian in Singapore Singapore</w:t>
      </w:r>
    </w:p>
    <w:bookmarkStart w:id="20" w:name="introduction"/>
    <w:p>
      <w:pPr>
        <w:pStyle w:val="Heading2"/>
      </w:pPr>
      <w:r>
        <w:t xml:space="preserve">1. Introduction</w:t>
      </w:r>
    </w:p>
    <w:p>
      <w:pPr>
        <w:pStyle w:val="FirstParagraph"/>
      </w:pPr>
      <w:r>
        <w:t xml:space="preserve">In the rapidly evolving information landscape of Singapore, the profession of the librarian stands at a critical crossroads. As a nation renowned for its technological advancement and commitment to knowledge-based economic growth, Singapore faces unique challenges in maintaining effective library services within its public, academic, and corporate sectors. This</w:t>
      </w:r>
      <w:r>
        <w:t xml:space="preserve"> </w:t>
      </w:r>
      <w:r>
        <w:rPr>
          <w:bCs/>
          <w:b/>
        </w:rPr>
        <w:t xml:space="preserve">Research Proposal</w:t>
      </w:r>
      <w:r>
        <w:t xml:space="preserve"> </w:t>
      </w:r>
      <w:r>
        <w:t xml:space="preserve">specifically investigates the transformative role of the modern</w:t>
      </w:r>
      <w:r>
        <w:t xml:space="preserve"> </w:t>
      </w:r>
      <w:r>
        <w:rPr>
          <w:bCs/>
          <w:b/>
        </w:rPr>
        <w:t xml:space="preserve">Librarian</w:t>
      </w:r>
      <w:r>
        <w:t xml:space="preserve"> </w:t>
      </w:r>
      <w:r>
        <w:t xml:space="preserve">in navigating digital disruption while upholding Singapore's vision for an intelligent nation. The study focuses on "Singapore Singapore" – not merely as a geographical reference but as a dual concept representing both the physical nation-state and its aspirational identity as a global hub for innovation and learning. This dual framing ensures our research remains deeply contextualized within Singapore's socio-cultural fabric while addressing universal library challenges.</w:t>
      </w:r>
    </w:p>
    <w:bookmarkEnd w:id="20"/>
    <w:bookmarkStart w:id="21" w:name="problem-statement"/>
    <w:p>
      <w:pPr>
        <w:pStyle w:val="Heading2"/>
      </w:pPr>
      <w:r>
        <w:t xml:space="preserve">2. Problem Statement</w:t>
      </w:r>
    </w:p>
    <w:p>
      <w:pPr>
        <w:pStyle w:val="FirstParagraph"/>
      </w:pPr>
      <w:r>
        <w:t xml:space="preserve">Despite Singapore's world-class infrastructure, the librarian profession faces unprecedented pressures from digital saturation, shifting user expectations, and resource constraints. Public libraries grapple with declining physical footfall yet rising demand for digital literacy programs. Academic institutions struggle to integrate AI-driven research tools while maintaining human-centered information services. Corporate libraries face obsolescence as knowledge management becomes decentralized. Crucially, there is no comprehensive contemporary study examining how Singaporean librarians are adapting their roles within the national context of "Singapore Singapore" – where traditional service models must reconcile with Singapores's dual identity as both a pragmatic economic entity and a culturally rich society. This gap impedes evidence-based policy development for library services across all sectors of Singapore.</w:t>
      </w:r>
    </w:p>
    <w:bookmarkEnd w:id="21"/>
    <w:bookmarkStart w:id="22" w:name="research-objectives"/>
    <w:p>
      <w:pPr>
        <w:pStyle w:val="Heading2"/>
      </w:pPr>
      <w:r>
        <w:t xml:space="preserve">3. Research Objectives</w:t>
      </w:r>
    </w:p>
    <w:p>
      <w:pPr>
        <w:numPr>
          <w:ilvl w:val="0"/>
          <w:numId w:val="1001"/>
        </w:numPr>
        <w:pStyle w:val="Compact"/>
      </w:pPr>
      <w:r>
        <w:t xml:space="preserve">To map the evolving professional competencies required of librarians in Singapore's digital ecosystem (2015-2025).</w:t>
      </w:r>
    </w:p>
    <w:p>
      <w:pPr>
        <w:numPr>
          <w:ilvl w:val="0"/>
          <w:numId w:val="1001"/>
        </w:numPr>
        <w:pStyle w:val="Compact"/>
      </w:pPr>
      <w:r>
        <w:t xml:space="preserve">To analyze how librarians navigate cultural specificity within Singapore's multilingual, multiethnic context ("Singapore Singapore").</w:t>
      </w:r>
    </w:p>
    <w:p>
      <w:pPr>
        <w:numPr>
          <w:ilvl w:val="0"/>
          <w:numId w:val="1001"/>
        </w:numPr>
        <w:pStyle w:val="Compact"/>
      </w:pPr>
      <w:r>
        <w:t xml:space="preserve">To evaluate the impact of national initiatives (e.g., Smart Nation, National Library Board's digital transformation) on librarian workflows.</w:t>
      </w:r>
    </w:p>
    <w:p>
      <w:pPr>
        <w:numPr>
          <w:ilvl w:val="0"/>
          <w:numId w:val="1001"/>
        </w:numPr>
        <w:pStyle w:val="Compact"/>
      </w:pPr>
      <w:r>
        <w:t xml:space="preserve">To develop a future-ready competency framework for librarians tailored to "Singapore Singapore" requirements.</w:t>
      </w:r>
    </w:p>
    <w:bookmarkEnd w:id="22"/>
    <w:bookmarkStart w:id="23" w:name="literature-review"/>
    <w:p>
      <w:pPr>
        <w:pStyle w:val="Heading2"/>
      </w:pPr>
      <w:r>
        <w:t xml:space="preserve">4. Literature Review</w:t>
      </w:r>
    </w:p>
    <w:p>
      <w:pPr>
        <w:pStyle w:val="FirstParagraph"/>
      </w:pPr>
      <w:r>
        <w:t xml:space="preserve">Existing scholarship on library science predominantly focuses on Western contexts (e.g., US, UK) or global trends without sufficient localization for Southeast Asia. Studies by Lim (2018) and Tan &amp; Ng (2020) briefly touched upon Singaporean libraries but lacked empirical depth regarding the librarian's evolving identity. Crucially, no research has examined how the concept of "Singapore Singapore" – encompassing both the nation-state and its aspirational cultural ethos – shapes professional practice. Theoretical frameworks like Digital Literacy Competency (Bawden, 2008) and Cultural Intelligence (Earley &amp; Ang, 2003) provide partial lenses but require contextualization within Singapore's unique governance model where libraries serve as vital conduits for nation-building through knowledge access. This study bridges this gap by centering the librarian’s lived experience in "Singapore Singapore".</w:t>
      </w:r>
    </w:p>
    <w:bookmarkEnd w:id="23"/>
    <w:bookmarkStart w:id="24" w:name="methodology"/>
    <w:p>
      <w:pPr>
        <w:pStyle w:val="Heading2"/>
      </w:pPr>
      <w:r>
        <w:t xml:space="preserve">5. Methodology</w:t>
      </w:r>
    </w:p>
    <w:p>
      <w:pPr>
        <w:pStyle w:val="FirstParagraph"/>
      </w:pPr>
      <w:r>
        <w:t xml:space="preserve">This mixed-methods research employs sequential explanatory design across 18 months:</w:t>
      </w:r>
    </w:p>
    <w:p>
      <w:pPr>
        <w:numPr>
          <w:ilvl w:val="0"/>
          <w:numId w:val="1002"/>
        </w:numPr>
        <w:pStyle w:val="Compact"/>
      </w:pPr>
      <w:r>
        <w:rPr>
          <w:bCs/>
          <w:b/>
        </w:rPr>
        <w:t xml:space="preserve">Phase 1 (Quantitative):</w:t>
      </w:r>
      <w:r>
        <w:t xml:space="preserve"> </w:t>
      </w:r>
      <w:r>
        <w:t xml:space="preserve">Survey of 300+ librarians across National Library Board (NLB), universities, schools, and corporate libraries in Singapore. Measuring competency usage via Likert-scale instruments.</w:t>
      </w:r>
    </w:p>
    <w:p>
      <w:pPr>
        <w:numPr>
          <w:ilvl w:val="0"/>
          <w:numId w:val="1002"/>
        </w:numPr>
        <w:pStyle w:val="Compact"/>
      </w:pPr>
      <w:r>
        <w:rPr>
          <w:bCs/>
          <w:b/>
        </w:rPr>
        <w:t xml:space="preserve">Phase 2 (Qualitative):</w:t>
      </w:r>
      <w:r>
        <w:t xml:space="preserve"> </w:t>
      </w:r>
      <w:r>
        <w:t xml:space="preserve">In-depth interviews with 45 purposively sampled librarians representing all sectors and career stages; thematic analysis of digital workflow documentation from NLB's 2019-2023 transformation project.</w:t>
      </w:r>
    </w:p>
    <w:p>
      <w:pPr>
        <w:numPr>
          <w:ilvl w:val="0"/>
          <w:numId w:val="1002"/>
        </w:numPr>
        <w:pStyle w:val="Compact"/>
      </w:pPr>
      <w:r>
        <w:rPr>
          <w:bCs/>
          <w:b/>
        </w:rPr>
        <w:t xml:space="preserve">Data Triangulation:</w:t>
      </w:r>
      <w:r>
        <w:t xml:space="preserve"> </w:t>
      </w:r>
      <w:r>
        <w:t xml:space="preserve">Cross-referencing survey data, interview transcripts, and institutional reports to validate findings against Singapore's national strategic documents (e.g., Smart Nation 2.0).</w:t>
      </w:r>
    </w:p>
    <w:p>
      <w:pPr>
        <w:pStyle w:val="FirstParagraph"/>
      </w:pPr>
      <w:r>
        <w:t xml:space="preserve">Research ethics approval will be sought from the National University of Singapore's Institutional Review Board. All participants will be anonymized per Singapore's Personal Data Protection Act.</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validated competency matrix identifying 10 critical skills for Singapore librarians, including "Cultural Mediation in Digital Spaces" – addressing how librarians navigate Malay, Chinese, Tamil and English language resources while supporting national unity.</w:t>
      </w:r>
    </w:p>
    <w:p>
      <w:pPr>
        <w:numPr>
          <w:ilvl w:val="0"/>
          <w:numId w:val="1003"/>
        </w:numPr>
        <w:pStyle w:val="Compact"/>
      </w:pPr>
      <w:r>
        <w:t xml:space="preserve">Identification of three strategic tensions: balancing AI automation with human empathy; managing digital equity gaps in low-income neighborhoods; preserving multicultural collection integrity amid algorithmic curation.</w:t>
      </w:r>
    </w:p>
    <w:p>
      <w:pPr>
        <w:numPr>
          <w:ilvl w:val="0"/>
          <w:numId w:val="1003"/>
        </w:numPr>
        <w:pStyle w:val="Compact"/>
      </w:pPr>
      <w:r>
        <w:t xml:space="preserve">A draft "Singapore Singapore Librarian Charter" – a practical guide for professional development aligning with the nation's vision. This document will explicitly reference "Singapore Singapore" as the operational framework guiding all service innovations.</w:t>
      </w:r>
    </w:p>
    <w:bookmarkEnd w:id="25"/>
    <w:bookmarkStart w:id="26" w:name="significance-to-singapore"/>
    <w:p>
      <w:pPr>
        <w:pStyle w:val="Heading2"/>
      </w:pPr>
      <w:r>
        <w:t xml:space="preserve">7. Significance to Singapore</w:t>
      </w:r>
    </w:p>
    <w:p>
      <w:pPr>
        <w:pStyle w:val="FirstParagraph"/>
      </w:pPr>
      <w:r>
        <w:t xml:space="preserve">This research directly supports Singapore's strategic imperatives:</w:t>
      </w:r>
    </w:p>
    <w:p>
      <w:pPr>
        <w:numPr>
          <w:ilvl w:val="0"/>
          <w:numId w:val="1004"/>
        </w:numPr>
        <w:pStyle w:val="Compact"/>
      </w:pPr>
      <w:r>
        <w:rPr>
          <w:bCs/>
          <w:b/>
        </w:rPr>
        <w:t xml:space="preserve">Nation-Building:</w:t>
      </w:r>
      <w:r>
        <w:t xml:space="preserve"> </w:t>
      </w:r>
      <w:r>
        <w:t xml:space="preserve">Libraries are vital for social cohesion in our multiracial society. Understanding how librarians mediate cultural differences (e.g., through heritage collections or community programs) strengthens national identity.</w:t>
      </w:r>
    </w:p>
    <w:p>
      <w:pPr>
        <w:numPr>
          <w:ilvl w:val="0"/>
          <w:numId w:val="1004"/>
        </w:numPr>
        <w:pStyle w:val="Compact"/>
      </w:pPr>
      <w:r>
        <w:rPr>
          <w:bCs/>
          <w:b/>
        </w:rPr>
        <w:t xml:space="preserve">Economic Competitiveness:</w:t>
      </w:r>
      <w:r>
        <w:t xml:space="preserve"> </w:t>
      </w:r>
      <w:r>
        <w:t xml:space="preserve">The future workforce requires advanced information literacy. Librarians trained in "Singapore Singapore" context will drive productivity through effective knowledge management – a priority for SkillsFuture Singapore.</w:t>
      </w:r>
    </w:p>
    <w:p>
      <w:pPr>
        <w:numPr>
          <w:ilvl w:val="0"/>
          <w:numId w:val="1004"/>
        </w:numPr>
        <w:pStyle w:val="Compact"/>
      </w:pPr>
      <w:r>
        <w:rPr>
          <w:bCs/>
          <w:b/>
        </w:rPr>
        <w:t xml:space="preserve">National Infrastructure:</w:t>
      </w:r>
      <w:r>
        <w:t xml:space="preserve"> </w:t>
      </w:r>
      <w:r>
        <w:t xml:space="preserve">Findings will inform the next iteration of NLB's Digital Transformation Strategy, ensuring public libraries remain relevant as community hubs in the Smart Nation era.</w:t>
      </w:r>
    </w:p>
    <w:p>
      <w:pPr>
        <w:pStyle w:val="FirstParagraph"/>
      </w:pPr>
      <w:r>
        <w:t xml:space="preserve">Crucially, this study positions the librarian not as a passive technologist but as an active architect of Singapore's knowledge ecosystem within "Singapore Singapore" – where service quality directly reflects national values of meritocracy and inclusivity.</w:t>
      </w:r>
    </w:p>
    <w:bookmarkEnd w:id="26"/>
    <w:bookmarkStart w:id="27" w:name="timeline-budget"/>
    <w:p>
      <w:pPr>
        <w:pStyle w:val="Heading2"/>
      </w:pPr>
      <w:r>
        <w:t xml:space="preserve">8. Timeline &amp; Budget</w:t>
      </w:r>
    </w:p>
    <w:p>
      <w:pPr>
        <w:pStyle w:val="FirstParagraph"/>
      </w:pPr>
      <w:r>
        <w:t xml:space="preserve">Phase</w:t>
      </w:r>
    </w:p>
    <w:p>
      <w:pPr>
        <w:pStyle w:val="BodyText"/>
      </w:pPr>
      <w:r>
        <w:t xml:space="preserve">Duration</w:t>
      </w:r>
    </w:p>
    <w:p>
      <w:pPr>
        <w:pStyle w:val="BodyText"/>
      </w:pPr>
      <w:r>
        <w:t xml:space="preserve">Budget (SGD)</w:t>
      </w:r>
    </w:p>
    <w:p>
      <w:pPr>
        <w:pStyle w:val="BodyText"/>
      </w:pPr>
      <w:r>
        <w:t xml:space="preserve">Literature Review &amp; Instrument Design</w:t>
      </w:r>
    </w:p>
    <w:p>
      <w:pPr>
        <w:pStyle w:val="BodyText"/>
      </w:pPr>
      <w:r>
        <w:t xml:space="preserve">3 months</w:t>
      </w:r>
    </w:p>
    <w:p>
      <w:pPr>
        <w:pStyle w:val="BodyText"/>
      </w:pPr>
      <w:r>
        <w:t xml:space="preserve">$12,000</w:t>
      </w:r>
    </w:p>
    <w:p>
      <w:pPr>
        <w:pStyle w:val="BodyText"/>
      </w:pPr>
      <w:r>
        <w:t xml:space="preserve">Survey Deployment &amp; Data Collection</w:t>
      </w:r>
    </w:p>
    <w:p>
      <w:pPr>
        <w:pStyle w:val="BodyText"/>
      </w:pPr>
      <w:r>
        <w:t xml:space="preserve">4 months</w:t>
      </w:r>
    </w:p>
    <w:p>
      <w:pPr>
        <w:pStyle w:val="BodyText"/>
      </w:pPr>
      <w:r>
        <w:t xml:space="preserve">Interviews &amp; Analysis</w:t>
      </w:r>
    </w:p>
    <w:p>
      <w:pPr>
        <w:pStyle w:val="BodyText"/>
      </w:pPr>
      <w:r>
        <w:t xml:space="preserve">5 months</w:t>
      </w:r>
    </w:p>
    <w:p>
      <w:pPr>
        <w:pStyle w:val="BodyText"/>
      </w:pPr>
      <w:r>
        <w:t xml:space="preserve">$28,000</w:t>
      </w:r>
    </w:p>
    <w:p>
      <w:pPr>
        <w:pStyle w:val="BodyText"/>
      </w:pPr>
      <w:r>
        <w:t xml:space="preserve">Framework Development &amp; Charter Drafting</w:t>
      </w:r>
    </w:p>
    <w:p>
      <w:pPr>
        <w:pStyle w:val="BodyText"/>
      </w:pPr>
      <w:r>
        <w:t xml:space="preserve">4 months</w:t>
      </w:r>
    </w:p>
    <w:p>
      <w:pPr>
        <w:pStyle w:val="BodyText"/>
      </w:pPr>
      <w:r>
        <w:t xml:space="preserve">$15,000</w:t>
      </w:r>
    </w:p>
    <w:p>
      <w:pPr>
        <w:pStyle w:val="BodyText"/>
      </w:pPr>
      <w:r>
        <w:t xml:space="preserve">Total</w:t>
      </w:r>
    </w:p>
    <w:p>
      <w:pPr>
        <w:pStyle w:val="BodyText"/>
      </w:pPr>
      <w:r>
        <w:t xml:space="preserve">16 months</w:t>
      </w:r>
    </w:p>
    <w:p>
      <w:pPr>
        <w:pStyle w:val="BodyText"/>
      </w:pPr>
      <w:r>
        <w:t xml:space="preserve">$55,000</w:t>
      </w:r>
    </w:p>
    <w:bookmarkEnd w:id="27"/>
    <w:bookmarkStart w:id="28" w:name="conclusion"/>
    <w:p>
      <w:pPr>
        <w:pStyle w:val="Heading2"/>
      </w:pPr>
      <w:r>
        <w:t xml:space="preserve">9. Conclusion</w:t>
      </w:r>
    </w:p>
    <w:p>
      <w:pPr>
        <w:pStyle w:val="FirstParagraph"/>
      </w:pPr>
      <w:r>
        <w:t xml:space="preserve">This research proposal addresses an urgent need in Singapore's knowledge landscape: understanding how the librarian profession can thrive within "Singapore Singapore" – a concept embodying both geographic reality and cultural aspiration. By centering the librarian as a pivotal agent in nation-building, this study moves beyond generic digital transformation narratives to explore how professional identity intersects with national ethos. The outcomes will empower librarians to become strategic partners in Singapore's evolution from a "smart" nation to an "intelligent" one, where technology serves humanity within culturally grounded frameworks. In doing so, this Research Proposal establishes a new benchmark for library science research that is deeply rooted in the specific context of Singapore Singapore – proving that even as global trends converge, local nuance remains paramount.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Singapore Singapore</dc:title>
  <dc:creator/>
  <dc:language>en</dc:language>
  <cp:keywords/>
  <dcterms:created xsi:type="dcterms:W3CDTF">2026-07-21T15:18:53Z</dcterms:created>
  <dcterms:modified xsi:type="dcterms:W3CDTF">2026-07-21T15:18:53Z</dcterms:modified>
</cp:coreProperties>
</file>

<file path=docProps/custom.xml><?xml version="1.0" encoding="utf-8"?>
<Properties xmlns="http://schemas.openxmlformats.org/officeDocument/2006/custom-properties" xmlns:vt="http://schemas.openxmlformats.org/officeDocument/2006/docPropsVTypes"/>
</file>