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Birmingham</w:t>
      </w:r>
      <w:r>
        <w:t xml:space="preserve"> </w:t>
      </w:r>
      <w:r>
        <w:t xml:space="preserve">Libraries,</w:t>
      </w:r>
      <w:r>
        <w:t xml:space="preserve"> </w:t>
      </w:r>
      <w:r>
        <w:t xml:space="preserve">United</w:t>
      </w:r>
      <w:r>
        <w:t xml:space="preserve"> </w:t>
      </w:r>
      <w:r>
        <w:t xml:space="preserve">Kingdom</w:t>
      </w:r>
    </w:p>
    <w:bookmarkStart w:id="29" w:name="Xabcc84cebf79d568e02a2cba29fec2eae2065ae"/>
    <w:p>
      <w:pPr>
        <w:pStyle w:val="Heading1"/>
      </w:pPr>
      <w:r>
        <w:t xml:space="preserve">Research Proposal: Modernizing the Librarian's Role in Birmingham Libraries, United Kingdom</w:t>
      </w:r>
    </w:p>
    <w:bookmarkStart w:id="20" w:name="introduction-and-background"/>
    <w:p>
      <w:pPr>
        <w:pStyle w:val="Heading2"/>
      </w:pPr>
      <w:r>
        <w:t xml:space="preserve">Introduction and Background</w:t>
      </w:r>
    </w:p>
    <w:p>
      <w:pPr>
        <w:pStyle w:val="FirstParagraph"/>
      </w:pPr>
      <w:r>
        <w:t xml:space="preserve">The role of the Librarian within the United Kingdom has evolved significantly over the past three decades, transitioning from traditional custodians of physical collections to multifaceted community information specialists. In Birmingham – England's second-largest city and a vibrant cultural melting pot with a population exceeding 1.1 million – public libraries serve as critical hubs for social inclusion, digital access, and lifelong learning. As of 2023, Birmingham City Council manages 47 library sites across the city, serving diverse communities including significant South Asian, African Caribbean, and Eastern European populations. However, these institutions face unprecedented challenges: chronic underfunding (with library budgets reduced by 35% since 2010), digital exclusion gaps exacerbated by the pandemic, and shifting user expectations demanding personalized community-centered services. This research proposal addresses a critical gap in understanding how to future-proof the Librarian's role within Birmingham's unique urban landscape, ensuring libraries remain vital public assets for all residents.</w:t>
      </w:r>
    </w:p>
    <w:bookmarkEnd w:id="20"/>
    <w:bookmarkStart w:id="21" w:name="problem-statement"/>
    <w:p>
      <w:pPr>
        <w:pStyle w:val="Heading2"/>
      </w:pPr>
      <w:r>
        <w:t xml:space="preserve">Problem Statement</w:t>
      </w:r>
    </w:p>
    <w:p>
      <w:pPr>
        <w:pStyle w:val="FirstParagraph"/>
      </w:pPr>
      <w:r>
        <w:t xml:space="preserve">Current library services in Birmingham struggle to meet contemporary community needs due to a misalignment between traditional librarian training and modern societal demands. A 2022 Birmingham Libraries Impact Report revealed that while 78% of users seek digital literacy support, only 41% of librarians receive dedicated training in emerging technologies. Concurrently, demographic shifts have created new service gaps: elderly residents face difficulties navigating online government services; migrant communities require multilingual resources; and young people demand creative space for digital media production. Crucially, the Librarian's role remains largely defined by outdated administrative frameworks rather than proactive community engagement strategies. Without systematic research into optimizing this role within Birmingham's specific socio-economic context, libraries risk becoming obsolete in the United Kingdom's evolving public service landscape.</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and professional development needs of Librarians across Birmingham's 47 library sites through a city-wide competency assessment.</w:t>
      </w:r>
    </w:p>
    <w:p>
      <w:pPr>
        <w:numPr>
          <w:ilvl w:val="0"/>
          <w:numId w:val="1001"/>
        </w:numPr>
        <w:pStyle w:val="Compact"/>
      </w:pPr>
      <w:r>
        <w:t xml:space="preserve">To identify community-specific service gaps affecting Birmingham's diverse demographic groups (including youth, elderly, ethnic minorities, and disabled residents) using participatory action research methods.</w:t>
      </w:r>
    </w:p>
    <w:p>
      <w:pPr>
        <w:numPr>
          <w:ilvl w:val="0"/>
          <w:numId w:val="1001"/>
        </w:numPr>
        <w:pStyle w:val="Compact"/>
      </w:pPr>
      <w:r>
        <w:t xml:space="preserve">To evaluate successful librarian-led initiatives in comparable UK urban settings (e.g., Manchester Public Libraries' Digital Champions Programme and Glasgow's Community Reading Hubs).</w:t>
      </w:r>
    </w:p>
    <w:p>
      <w:pPr>
        <w:numPr>
          <w:ilvl w:val="0"/>
          <w:numId w:val="1001"/>
        </w:numPr>
        <w:pStyle w:val="Compact"/>
      </w:pPr>
      <w:r>
        <w:t xml:space="preserve">To develop a scalable competency framework for modern Birmingham Librarians that integrates digital fluency, community outreach, and cultural responsiveness.</w:t>
      </w:r>
    </w:p>
    <w:bookmarkEnd w:id="22"/>
    <w:bookmarkStart w:id="23" w:name="literature-review"/>
    <w:p>
      <w:pPr>
        <w:pStyle w:val="Heading2"/>
      </w:pPr>
      <w:r>
        <w:t xml:space="preserve">Literature Review</w:t>
      </w:r>
    </w:p>
    <w:p>
      <w:pPr>
        <w:pStyle w:val="FirstParagraph"/>
      </w:pPr>
      <w:r>
        <w:t xml:space="preserve">Existing UK research on librarianship (Buckland, 2019; ALA's "Future of Librarianship" report) emphasizes digital transformation as central to the profession. However, few studies focus specifically on post-industrial cities like Birmingham with high deprivation indices (24% of Birmingham residents live in poverty compared to 16% nationally). Recent work by Taylor (2021) highlights "librarians as community connectors" in Manchester, but fails to address linguistic diversity challenges prevalent in Birmingham. Similarly, national frameworks like CILIP's "Library and Information Services: A Professional Code" lack context-specific guidance for multi-ethnic urban environments. This research will bridge these gaps by grounding findings specifically within the United Kingdom's Birmingham context – where libraries serve as frontline institutions combating both digital poverty (affecting 28% of households) and social fragmentation.</w:t>
      </w:r>
    </w:p>
    <w:bookmarkEnd w:id="23"/>
    <w:bookmarkStart w:id="24" w:name="methodology"/>
    <w:p>
      <w:pPr>
        <w:pStyle w:val="Heading2"/>
      </w:pPr>
      <w:r>
        <w:t xml:space="preserve">Methodology</w:t>
      </w:r>
    </w:p>
    <w:p>
      <w:pPr>
        <w:pStyle w:val="FirstParagraph"/>
      </w:pPr>
      <w:r>
        <w:t xml:space="preserve">This mixed-methods study will employ a three-phase approach over 14 months:</w:t>
      </w:r>
    </w:p>
    <w:p>
      <w:pPr>
        <w:numPr>
          <w:ilvl w:val="0"/>
          <w:numId w:val="1002"/>
        </w:numPr>
        <w:pStyle w:val="Compact"/>
      </w:pPr>
      <w:r>
        <w:rPr>
          <w:bCs/>
          <w:b/>
        </w:rPr>
        <w:t xml:space="preserve">Phase 1 (Months 1-3):</w:t>
      </w:r>
      <w:r>
        <w:t xml:space="preserve"> </w:t>
      </w:r>
      <w:r>
        <w:t xml:space="preserve">Quantitative assessment of Librarian skills via standardized surveys distributed to all Birmingham library staff (target: 200+ respondents) and community needs analysis through municipal data on service usage patterns.</w:t>
      </w:r>
    </w:p>
    <w:p>
      <w:pPr>
        <w:numPr>
          <w:ilvl w:val="0"/>
          <w:numId w:val="1002"/>
        </w:numPr>
        <w:pStyle w:val="Compact"/>
      </w:pPr>
      <w:r>
        <w:rPr>
          <w:bCs/>
          <w:b/>
        </w:rPr>
        <w:t xml:space="preserve">Phase 2 (Months 4-8):</w:t>
      </w:r>
      <w:r>
        <w:t xml:space="preserve"> </w:t>
      </w:r>
      <w:r>
        <w:t xml:space="preserve">Qualitative deep dives including:</w:t>
      </w:r>
    </w:p>
    <w:p>
      <w:pPr>
        <w:numPr>
          <w:ilvl w:val="1"/>
          <w:numId w:val="1003"/>
        </w:numPr>
        <w:pStyle w:val="Compact"/>
      </w:pPr>
      <w:r>
        <w:t xml:space="preserve">Focus groups with diverse user cohorts across six Birmingham libraries (representing high-deprivation wards)</w:t>
      </w:r>
    </w:p>
    <w:p>
      <w:pPr>
        <w:numPr>
          <w:ilvl w:val="1"/>
          <w:numId w:val="1003"/>
        </w:numPr>
        <w:pStyle w:val="Compact"/>
      </w:pPr>
      <w:r>
        <w:t xml:space="preserve">In-depth interviews with 30+ librarians, library managers, and community leaders from Birmingham's cultural organizations</w:t>
      </w:r>
    </w:p>
    <w:p>
      <w:pPr>
        <w:numPr>
          <w:ilvl w:val="1"/>
          <w:numId w:val="1003"/>
        </w:numPr>
        <w:pStyle w:val="Compact"/>
      </w:pPr>
      <w:r>
        <w:t xml:space="preserve">Observational studies of librarian-user interactions at "Community Connection" service points</w:t>
      </w:r>
    </w:p>
    <w:p>
      <w:pPr>
        <w:numPr>
          <w:ilvl w:val="0"/>
          <w:numId w:val="1002"/>
        </w:numPr>
        <w:pStyle w:val="Compact"/>
      </w:pPr>
      <w:r>
        <w:rPr>
          <w:bCs/>
          <w:b/>
        </w:rPr>
        <w:t xml:space="preserve">Phase 3 (Months 9-14):</w:t>
      </w:r>
      <w:r>
        <w:t xml:space="preserve"> </w:t>
      </w:r>
      <w:r>
        <w:t xml:space="preserve">Co-design workshops with librarians and community representatives to develop the proposed competency framework, validated through pilot implementation in three library sites.</w:t>
      </w:r>
    </w:p>
    <w:p>
      <w:pPr>
        <w:pStyle w:val="FirstParagraph"/>
      </w:pPr>
      <w:r>
        <w:t xml:space="preserve">Data will be analyzed using NVivo for qualitative themes and SPSS for statistical validation. Ethical approval will be sought from Birmingham City Council's Research Ethics Board, prioritizing data sensitivity for vulnerable user groups.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comprehensive digital skills audit of Birmingham's library staff; (2) A community needs matrix highlighting service gaps by demographic; and (3) An evidence-based "Birmingham Librarian 2030" competency framework. Crucially, this framework will integrate UK-specific requirements like the Digital Economy Act 2017 and Birmingham's own City Plan 2041, while addressing local priorities such as the city's "Diversity Action Plan." The significance extends beyond Birmingham: findings will inform national library policy through collaboration with CILIP (Chartered Institute of Library and Information Professionals) and the Department for Culture, Media and Sport. By positioning the Librarian as an active agent of community resilience – rather than a passive service provider – this research directly supports UK government goals for "levelling up" public services in post-industrial cities. Success will be measured by increased user satisfaction scores (target: +25% in pilot libraries) and measurable improvements in digital inclusion metrics.</w:t>
      </w:r>
    </w:p>
    <w:bookmarkEnd w:id="25"/>
    <w:bookmarkStart w:id="26" w:name="timeline-and-budget"/>
    <w:p>
      <w:pPr>
        <w:pStyle w:val="Heading2"/>
      </w:pPr>
      <w:r>
        <w:t xml:space="preserve">Timeline and Budget</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Budget Allocation (GBP)</w:t>
      </w:r>
    </w:p>
    <w:p>
      <w:pPr>
        <w:pStyle w:val="BodyText"/>
      </w:pPr>
      <w:r>
        <w:t xml:space="preserve">I: Assessment &amp; Analysis</w:t>
      </w:r>
    </w:p>
    <w:p>
      <w:pPr>
        <w:pStyle w:val="BodyText"/>
      </w:pPr>
      <w:r>
        <w:t xml:space="preserve">3 months</w:t>
      </w:r>
    </w:p>
    <w:p>
      <w:pPr>
        <w:pStyle w:val="BodyText"/>
      </w:pPr>
      <w:r>
        <w:t xml:space="preserve">Surveys, data analysis, community mapping</w:t>
      </w:r>
    </w:p>
    <w:p>
      <w:pPr>
        <w:pStyle w:val="BodyText"/>
      </w:pPr>
      <w:r>
        <w:t xml:space="preserve">£8,500</w:t>
      </w:r>
    </w:p>
    <w:p>
      <w:pPr>
        <w:pStyle w:val="BodyText"/>
      </w:pPr>
      <w:r>
        <w:t xml:space="preserve">II: Co-Design Workshops</w:t>
      </w:r>
    </w:p>
    <w:p>
      <w:pPr>
        <w:pStyle w:val="BodyText"/>
      </w:pPr>
      <w:r>
        <w:t xml:space="preserve">4 months</w:t>
      </w:r>
    </w:p>
    <w:p>
      <w:pPr>
        <w:pStyle w:val="BodyText"/>
      </w:pPr>
      <w:r>
        <w:t xml:space="preserve">In-depth interviews, focus groups (5+ locations)</w:t>
      </w:r>
    </w:p>
    <w:p>
      <w:pPr>
        <w:pStyle w:val="BodyText"/>
      </w:pPr>
      <w:r>
        <w:t xml:space="preserve">£12,300</w:t>
      </w:r>
    </w:p>
    <w:p>
      <w:pPr>
        <w:pStyle w:val="BodyText"/>
      </w:pPr>
      <w:r>
        <w:t xml:space="preserve">III: Framework Development &amp; Pilot</w:t>
      </w:r>
    </w:p>
    <w:p>
      <w:pPr>
        <w:pStyle w:val="BodyText"/>
      </w:pPr>
      <w:r>
        <w:t xml:space="preserve">6 months</w:t>
      </w:r>
    </w:p>
    <w:p>
      <w:pPr>
        <w:pStyle w:val="BodyText"/>
      </w:pPr>
      <w:r>
        <w:t xml:space="preserve">Pilot implementation in 3 libraries; evaluation metrics</w:t>
      </w:r>
    </w:p>
    <w:p>
      <w:pPr>
        <w:pStyle w:val="BodyText"/>
      </w:pPr>
      <w:r>
        <w:t xml:space="preserve">£9,200</w:t>
      </w:r>
    </w:p>
    <w:p>
      <w:pPr>
        <w:pStyle w:val="BodyText"/>
      </w:pPr>
      <w:r>
        <w:rPr>
          <w:bCs/>
          <w:b/>
        </w:rPr>
        <w:t xml:space="preserve">Total Project Cost</w:t>
      </w:r>
    </w:p>
    <w:p>
      <w:pPr>
        <w:pStyle w:val="BodyText"/>
      </w:pPr>
      <w:r>
        <w:rPr>
          <w:bCs/>
          <w:b/>
        </w:rPr>
        <w:t xml:space="preserve">14 months</w:t>
      </w:r>
    </w:p>
    <w:p>
      <w:pPr>
        <w:pStyle w:val="BodyText"/>
      </w:pPr>
      <w:r>
        <w:rPr>
          <w:bCs/>
          <w:b/>
        </w:rPr>
        <w:t xml:space="preserve">£28,500</w:t>
      </w:r>
    </w:p>
    <w:p>
      <w:pPr>
        <w:pStyle w:val="BodyText"/>
      </w:pPr>
      <w:r>
        <w:t xml:space="preserve">Budget sources will include Birmingham City Council's Cultural Services Development Fund (£15,000), a UKRI/AHRC grant application (£12,500), and CILIP partnership funding (£1,000).</w:t>
      </w:r>
    </w:p>
    <w:bookmarkStart w:id="27" w:name="conclusion"/>
    <w:p>
      <w:pPr>
        <w:pStyle w:val="Heading2"/>
      </w:pPr>
      <w:r>
        <w:t xml:space="preserve">Conclusion</w:t>
      </w:r>
    </w:p>
    <w:p>
      <w:pPr>
        <w:pStyle w:val="FirstParagraph"/>
      </w:pPr>
      <w:r>
        <w:t xml:space="preserve">The Librarian in the United Kingdom's Birmingham must transcend traditional functions to become a strategic community architect. This research proposal directly addresses the urgent need to modernize this role within Birmingham's unique socio-economic ecosystem. By centering the voices of both library staff and diverse residents, we will create an actionable roadmap for transforming libraries into dynamic hubs that bridge digital divides, foster social cohesion, and support Birmingham's vision as a "City of Sanctuary." The outcomes will not only benefit 200+ librarians in Birmingham but provide a replicable model for libraries across the United Kingdom facing similar challenges in post-industrial urban centers. In an era where public trust in institutions is paramount, empowering the Librarian to meet community needs with cultural intelligence and digital agility is not merely beneficial – it is essential for Birmingham's social and economic future.</w:t>
      </w:r>
    </w:p>
    <w:bookmarkEnd w:id="27"/>
    <w:bookmarkStart w:id="28" w:name="references"/>
    <w:p>
      <w:pPr>
        <w:pStyle w:val="Heading2"/>
      </w:pPr>
      <w:r>
        <w:t xml:space="preserve">References</w:t>
      </w:r>
    </w:p>
    <w:p>
      <w:pPr>
        <w:pStyle w:val="FirstParagraph"/>
      </w:pPr>
      <w:r>
        <w:t xml:space="preserve">Buckland, K. (2019). *The Evolving Role of the Public Librarian in the Digital Age*. CILIP Press.</w:t>
      </w:r>
      <w:r>
        <w:br/>
      </w:r>
      <w:r>
        <w:t xml:space="preserve">Taylor, A. (2021). Community-Driven Library Services: Manchester Case Studies. *Journal of Library Innovation*, 12(3), 45-67.</w:t>
      </w:r>
      <w:r>
        <w:br/>
      </w:r>
      <w:r>
        <w:t xml:space="preserve">Birmingham City Council Libraries. (2022). *Impact Report: Libraries for a Resilient City*. https://www.birmingham.gov.uk/librariesimpact</w:t>
      </w:r>
      <w:r>
        <w:br/>
      </w:r>
      <w:r>
        <w:t xml:space="preserve">Department for Culture, Media &amp; Sport. (2018). *Digital Economy Act 2017 Implementation Guidelines*. Gov.UK.</w:t>
      </w:r>
      <w:r>
        <w:br/>
      </w:r>
      <w:r>
        <w:t xml:space="preserve">CILIP. (2023). *Library and Information Services: A Professional Code*. Chartered Institute of Library and Information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the Librarian's Role in Birmingham Libraries, United Kingdom</dc:title>
  <dc:creator/>
  <dc:language>en</dc:language>
  <cp:keywords/>
  <dcterms:created xsi:type="dcterms:W3CDTF">2026-07-23T08:05:45Z</dcterms:created>
  <dcterms:modified xsi:type="dcterms:W3CDTF">2026-07-23T08:05:45Z</dcterms:modified>
</cp:coreProperties>
</file>

<file path=docProps/custom.xml><?xml version="1.0" encoding="utf-8"?>
<Properties xmlns="http://schemas.openxmlformats.org/officeDocument/2006/custom-properties" xmlns:vt="http://schemas.openxmlformats.org/officeDocument/2006/docPropsVTypes"/>
</file>