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Multicultural</w:t>
      </w:r>
      <w:r>
        <w:t xml:space="preserve"> </w:t>
      </w:r>
      <w:r>
        <w:t xml:space="preserve">Landscape</w:t>
      </w:r>
    </w:p>
    <w:bookmarkStart w:id="28" w:name="X675e67c33a93d049daece371e629b5d24971d3b"/>
    <w:p>
      <w:pPr>
        <w:pStyle w:val="Heading1"/>
      </w:pPr>
      <w:r>
        <w:t xml:space="preserve">Research Proposal: The Evolving Role of Librarians in United States Miami's Multicultural Landscape</w:t>
      </w:r>
    </w:p>
    <w:bookmarkStart w:id="20" w:name="introduction-and-background"/>
    <w:p>
      <w:pPr>
        <w:pStyle w:val="Heading2"/>
      </w:pPr>
      <w:r>
        <w:t xml:space="preserve">Introduction and Background</w:t>
      </w:r>
    </w:p>
    <w:p>
      <w:pPr>
        <w:pStyle w:val="FirstParagraph"/>
      </w:pPr>
      <w:r>
        <w:t xml:space="preserve">In the vibrant, multicultural metropolis of United States Miami, libraries stand as vital community anchors amidst rapid demographic shifts and technological transformation. As a city where over 70% of residents speak languages other than English and cultural diversity shapes daily life, the role of the modern Librarian has transcended traditional book management to become a cornerstone of civic engagement. This Research Proposal investigates how Librarians in United States Miami navigate evolving community needs through innovative programming, digital inclusion initiatives, and cultural responsiveness. The study acknowledges that Miami's unique position as a global gateway—facing climate challenges, immigration surges, and economic disparities—demands a reimagined librarian profile equipped to serve as both information architect and social connector.</w:t>
      </w:r>
    </w:p>
    <w:bookmarkEnd w:id="20"/>
    <w:bookmarkStart w:id="21" w:name="problem-statement"/>
    <w:p>
      <w:pPr>
        <w:pStyle w:val="Heading2"/>
      </w:pPr>
      <w:r>
        <w:t xml:space="preserve">Problem Statement</w:t>
      </w:r>
    </w:p>
    <w:p>
      <w:pPr>
        <w:pStyle w:val="FirstParagraph"/>
      </w:pPr>
      <w:r>
        <w:t xml:space="preserve">Despite Miami's status as one of America's most diverse cities (with significant Cuban, Haitian, Venezuelan, Colombian, and African communities), existing library services often fail to fully address the nuanced needs of these populations. A 2023 Miami-Dade Public Library System report revealed that while 68% of patrons access digital resources through libraries, only 32% feel services are culturally tailored. Simultaneously, Librarians face unprecedented pressure: budget constraints limit technology upgrades, rising homelessness demands social services beyond books, and AI-driven information ecosystems challenge traditional knowledge mediation. This research addresses a critical gap—how Librarians in United States Miami can proactively transform from passive resource providers into dynamic community leaders without compromising core library values.</w:t>
      </w:r>
    </w:p>
    <w:bookmarkEnd w:id="21"/>
    <w:bookmarkStart w:id="22" w:name="research-objectives-and-questions"/>
    <w:p>
      <w:pPr>
        <w:pStyle w:val="Heading2"/>
      </w:pPr>
      <w:r>
        <w:t xml:space="preserve">Research Objectives and Questions</w:t>
      </w:r>
    </w:p>
    <w:p>
      <w:pPr>
        <w:pStyle w:val="FirstParagraph"/>
      </w:pPr>
      <w:r>
        <w:t xml:space="preserve">This project aims to develop evidence-based frameworks for redefining the Librarian's role in Miami. Primary objectives include: (1) Mapping current service gaps affecting Miami's diverse ethnic communities; (2) Identifying innovative strategies employed by forward-thinking Librarians in United States Miami; and (3) Proposing a scalable professional development model for library staff. Guiding research questions are:</w:t>
      </w:r>
    </w:p>
    <w:p>
      <w:pPr>
        <w:numPr>
          <w:ilvl w:val="0"/>
          <w:numId w:val="1001"/>
        </w:numPr>
        <w:pStyle w:val="Compact"/>
      </w:pPr>
      <w:r>
        <w:t xml:space="preserve">How do Librarians in Miami integrate cultural humility into service delivery amid the city’s linguistic diversity?</w:t>
      </w:r>
    </w:p>
    <w:p>
      <w:pPr>
        <w:numPr>
          <w:ilvl w:val="0"/>
          <w:numId w:val="1001"/>
        </w:numPr>
        <w:pStyle w:val="Compact"/>
      </w:pPr>
      <w:r>
        <w:t xml:space="preserve">What technology adoption barriers exist for underserved populations, and how can Librarians bridge them?</w:t>
      </w:r>
    </w:p>
    <w:p>
      <w:pPr>
        <w:numPr>
          <w:ilvl w:val="0"/>
          <w:numId w:val="1001"/>
        </w:numPr>
        <w:pStyle w:val="Compact"/>
      </w:pPr>
      <w:r>
        <w:t xml:space="preserve">In what ways do Miami-based libraries serve as de facto social service hubs beyond traditional information access?</w:t>
      </w:r>
    </w:p>
    <w:bookmarkEnd w:id="22"/>
    <w:bookmarkStart w:id="23" w:name="literature-review"/>
    <w:p>
      <w:pPr>
        <w:pStyle w:val="Heading2"/>
      </w:pPr>
      <w:r>
        <w:t xml:space="preserve">Literature Review</w:t>
      </w:r>
    </w:p>
    <w:p>
      <w:pPr>
        <w:pStyle w:val="FirstParagraph"/>
      </w:pPr>
      <w:r>
        <w:t xml:space="preserve">Existing scholarship on librarianship emphasizes the field's shift toward community-centric models (Lankes, 2011; Bawden &amp; Robinson, 2017). However, studies focusing on U.S. cities with extreme demographic diversity—particularly Miami—are scarce. Current frameworks often overlook Miami's unique context: its status as a major immigrant gateway (35% foreign-born population), climate vulnerability requiring disaster information access, and economic stratification where libraries serve both luxury condominiums and homeless shelters within blocks. Recent work by the Urban Libraries Council highlights "digital deserts" in South Florida neighborhoods but offers no localized Librarian strategies. This study fills this void by centering Miami's lived reality as a site of innovation for United States librarianship.</w:t>
      </w:r>
    </w:p>
    <w:bookmarkEnd w:id="23"/>
    <w:bookmarkStart w:id="24" w:name="methodology"/>
    <w:p>
      <w:pPr>
        <w:pStyle w:val="Heading2"/>
      </w:pPr>
      <w:r>
        <w:t xml:space="preserve">Methodology</w:t>
      </w:r>
    </w:p>
    <w:p>
      <w:pPr>
        <w:pStyle w:val="FirstParagraph"/>
      </w:pPr>
      <w:r>
        <w:t xml:space="preserve">A mixed-methods approach will be employed over 18 months. Phase 1 (6 months): Qualitative interviews with 30+ Librarians across Miami-Dade County libraries—spanning urban, suburban, and underserved districts—to document frontline challenges and innovations (e.g., bilingual storytimes in Little Havana, refugee digital literacy programs at the Southwest Branch). Phase 2 (4 months): Community surveys targeting 1,200 residents across 8 diverse neighborhoods to assess service perceptions. Phase 3 (6 months): Co-design workshops with Librarians, community leaders, and Miami-Dade County officials to develop actionable protocols. Data will be analyzed using thematic analysis for qualitative data and SPSS for quantitative survey results. Ethical approval from Florida International University's IRB ensures community-centered research principles.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key outcomes: First, a publicly accessible "Miami Librarian Playbook" detailing culturally responsive service templates for multilingual patrons. Second, a framework for measuring library impact beyond circulation stats—such as tracking digital inclusion metrics in marginalized communities. Third, policy recommendations for the Miami-Dade Public Library System to integrate Librarians into citywide initiatives like the Climate Resilience Plan and Immigration Support Network.</w:t>
      </w:r>
    </w:p>
    <w:p>
      <w:pPr>
        <w:pStyle w:val="BodyText"/>
      </w:pPr>
      <w:r>
        <w:t xml:space="preserve">The significance extends nationally: Miami's model could pioneer a template for U.S. cities facing similar demographic shifts. By documenting how Librarians navigate cultural, linguistic, and technological complexity in one of America’s most dynamic urban centers, this study positions United States Miami as a laboratory for 21st-century librarianship. Crucially, it argues that the Librarian is not merely an employee but a community catalyst—essential for equitable access in an era where information sovereignty determines social mobility.</w:t>
      </w:r>
    </w:p>
    <w:bookmarkEnd w:id="25"/>
    <w:bookmarkStart w:id="26" w:name="timeline-and-resource-needs"/>
    <w:p>
      <w:pPr>
        <w:pStyle w:val="Heading2"/>
      </w:pPr>
      <w:r>
        <w:t xml:space="preserve">Timeline and Resource Needs</w:t>
      </w:r>
    </w:p>
    <w:p>
      <w:pPr>
        <w:pStyle w:val="FirstParagraph"/>
      </w:pPr>
      <w:r>
        <w:rPr>
          <w:bCs/>
          <w:b/>
        </w:rPr>
        <w:t xml:space="preserve">Months 1-3:</w:t>
      </w:r>
      <w:r>
        <w:t xml:space="preserve"> </w:t>
      </w:r>
      <w:r>
        <w:t xml:space="preserve">Literature review, IRB approval, survey tool development</w:t>
      </w:r>
      <w:r>
        <w:br/>
      </w:r>
      <w:r>
        <w:rPr>
          <w:bCs/>
          <w:b/>
        </w:rPr>
        <w:t xml:space="preserve">Months 4-9:</w:t>
      </w:r>
      <w:r>
        <w:t xml:space="preserve"> </w:t>
      </w:r>
      <w:r>
        <w:t xml:space="preserve">Interview scheduling, community engagement in neighborhoods like Coral Gables (affluent), Overtown (historically Black), and Hialeah (predominantly Cuban)</w:t>
      </w:r>
      <w:r>
        <w:br/>
      </w:r>
      <w:r>
        <w:rPr>
          <w:bCs/>
          <w:b/>
        </w:rPr>
        <w:t xml:space="preserve">Months 10-15:</w:t>
      </w:r>
      <w:r>
        <w:t xml:space="preserve"> </w:t>
      </w:r>
      <w:r>
        <w:t xml:space="preserve">Data analysis, workshop facilitation with Miami-Dade Library staff</w:t>
      </w:r>
      <w:r>
        <w:br/>
      </w:r>
      <w:r>
        <w:rPr>
          <w:bCs/>
          <w:b/>
        </w:rPr>
        <w:t xml:space="preserve">Months 16-18:</w:t>
      </w:r>
      <w:r>
        <w:t xml:space="preserve"> </w:t>
      </w:r>
      <w:r>
        <w:t xml:space="preserve">Drafting final report, stakeholder presentations at the American Library Association’s Florida Chapter conference</w:t>
      </w:r>
    </w:p>
    <w:bookmarkEnd w:id="26"/>
    <w:bookmarkStart w:id="27" w:name="conclusion"/>
    <w:p>
      <w:pPr>
        <w:pStyle w:val="Heading2"/>
      </w:pPr>
      <w:r>
        <w:t xml:space="preserve">Conclusion</w:t>
      </w:r>
    </w:p>
    <w:p>
      <w:pPr>
        <w:pStyle w:val="FirstParagraph"/>
      </w:pPr>
      <w:r>
        <w:t xml:space="preserve">In United States Miami—a city where cultures converge daily—the Librarian is uniquely positioned to foster unity through knowledge. This Research Proposal asserts that investing in reimagining this role is not optional but essential for civic resilience. As climate threats intensify, economic inequality persists, and global connections deepen, Miami's libraries must evolve beyond walls and shelves into living community ecosystems. By centering the Librarian as a bridge-builder rather than just an information provider, this study will deliver tools to make United States Miami a national model for inclusive librarianship. The findings promise not only to empower local Library staff but also to reshape how the entire nation views the Librarian’s irreplaceable role in democracy—especially in places where diversity is not a statistic, but the heartbeat of daily life.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United States Miami's Multicultural Landscape</dc:title>
  <dc:creator/>
  <dc:language>en</dc:language>
  <cp:keywords/>
  <dcterms:created xsi:type="dcterms:W3CDTF">2026-07-23T16:02:42Z</dcterms:created>
  <dcterms:modified xsi:type="dcterms:W3CDTF">2026-07-23T16:02:42Z</dcterms:modified>
</cp:coreProperties>
</file>

<file path=docProps/custom.xml><?xml version="1.0" encoding="utf-8"?>
<Properties xmlns="http://schemas.openxmlformats.org/officeDocument/2006/custom-properties" xmlns:vt="http://schemas.openxmlformats.org/officeDocument/2006/docPropsVTypes"/>
</file>