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Tashkent's</w:t>
      </w:r>
      <w:r>
        <w:t xml:space="preserve"> </w:t>
      </w:r>
      <w:r>
        <w:t xml:space="preserve">Library</w:t>
      </w:r>
      <w:r>
        <w:t xml:space="preserve"> </w:t>
      </w:r>
      <w:r>
        <w:t xml:space="preserve">Ecosystem,</w:t>
      </w:r>
      <w:r>
        <w:t xml:space="preserve"> </w:t>
      </w:r>
      <w:r>
        <w:t xml:space="preserve">Uzbekistan</w:t>
      </w:r>
    </w:p>
    <w:bookmarkStart w:id="28" w:name="Xf4908541225a37bdcedf6a6df7f423ff08d5b26"/>
    <w:p>
      <w:pPr>
        <w:pStyle w:val="Heading1"/>
      </w:pPr>
      <w:r>
        <w:t xml:space="preserve">Research Proposal: Transforming the Professional Landscape of Librarians in Tashkent, Uzbekistan</w:t>
      </w:r>
    </w:p>
    <w:bookmarkStart w:id="20" w:name="abstract"/>
    <w:p>
      <w:pPr>
        <w:pStyle w:val="Heading2"/>
      </w:pPr>
      <w:r>
        <w:t xml:space="preserve">Abstract</w:t>
      </w:r>
    </w:p>
    <w:p>
      <w:pPr>
        <w:pStyle w:val="FirstParagraph"/>
      </w:pPr>
      <w:r>
        <w:t xml:space="preserve">This research proposal investigates the critical transformation of the Librarian profession within public and academic libraries across Tashkent, Uzbekistan. As Uzbekistan accelerates its digitalization agenda and cultural renaissance under President Shavkat Mirziyoyev, Tashkent's library system faces unprecedented challenges and opportunities. This study aims to analyze the evolving roles, skill requirements, and professional development needs of Librarians in Tashkent's library network (including the National Library of Uzbekistan, Tashkent Central Libraries, university libraries, and community centers). Through mixed-methods research involving surveys, interviews with 150+ Librarians across 20 institutions in Tashkent city, and analysis of national library policies (e.g., "Digital Uzbekistan-2030"), this project will produce actionable strategies to empower Librarians as catalysts for inclusive knowledge access and cultural preservation. The findings are expected to directly inform national library modernization efforts and contribute to UNESCO's Digital Library initiatives in Central Asia.</w:t>
      </w:r>
    </w:p>
    <w:bookmarkEnd w:id="20"/>
    <w:bookmarkStart w:id="21" w:name="Xac9378465ef5207af9b62a99ea04dbf65454728"/>
    <w:p>
      <w:pPr>
        <w:pStyle w:val="Heading2"/>
      </w:pPr>
      <w:r>
        <w:t xml:space="preserve">1. Introduction: The Imperative for Research in Uzbekistan Tashkent</w:t>
      </w:r>
    </w:p>
    <w:p>
      <w:pPr>
        <w:pStyle w:val="FirstParagraph"/>
      </w:pPr>
      <w:r>
        <w:t xml:space="preserve">The Republic of Uzbekistan is undergoing a profound socio-educational renaissance, with Tashkent, as its vibrant capital and cultural hub, at the epicenter. As part of this transformation, the role of the Librarian has shifted dramatically from traditional custodians of physical collections to dynamic digital knowledge curators and community information hubs. However, significant gaps exist between current Librarian competencies and the demands of Uzbekistan's modernization goals. While libraries in Tashkent have expanded access to information for over 4 million residents, many struggle with outdated infrastructure, insufficient digital training for Librarians, and a disconnect from national educational priorities. This research proposal addresses this critical gap by focusing specifically on the professional identity and capacity building of Librarians within the unique socio-cultural and technological landscape of Uzbekistan Tashkent. Understanding their challenges is not merely an academic exercise but a strategic necessity for Uzbekistan's development.</w:t>
      </w:r>
    </w:p>
    <w:bookmarkEnd w:id="21"/>
    <w:bookmarkStart w:id="22" w:name="problem-statement"/>
    <w:p>
      <w:pPr>
        <w:pStyle w:val="Heading2"/>
      </w:pPr>
      <w:r>
        <w:t xml:space="preserve">2. Problem Statement</w:t>
      </w:r>
    </w:p>
    <w:p>
      <w:pPr>
        <w:pStyle w:val="FirstParagraph"/>
      </w:pPr>
      <w:r>
        <w:t xml:space="preserve">Despite Uzbekistan's commitment to enhancing literacy and digital inclusion, the Librarian workforce in Tashkent faces systemic challenges:</w:t>
      </w:r>
    </w:p>
    <w:p>
      <w:pPr>
        <w:numPr>
          <w:ilvl w:val="0"/>
          <w:numId w:val="1001"/>
        </w:numPr>
        <w:pStyle w:val="Compact"/>
      </w:pPr>
      <w:r>
        <w:rPr>
          <w:bCs/>
          <w:b/>
        </w:rPr>
        <w:t xml:space="preserve">Skills Mismatch:</w:t>
      </w:r>
      <w:r>
        <w:t xml:space="preserve"> </w:t>
      </w:r>
      <w:r>
        <w:t xml:space="preserve">Over 60% of Librarians in Tashkent (per preliminary data from the Ministry of Culture) report inadequate training in digital literacy, metadata standards, and e-resource management, hindering effective service delivery.</w:t>
      </w:r>
    </w:p>
    <w:p>
      <w:pPr>
        <w:numPr>
          <w:ilvl w:val="0"/>
          <w:numId w:val="1001"/>
        </w:numPr>
        <w:pStyle w:val="Compact"/>
      </w:pPr>
      <w:r>
        <w:rPr>
          <w:bCs/>
          <w:b/>
        </w:rPr>
        <w:t xml:space="preserve">Resource Constraints:</w:t>
      </w:r>
      <w:r>
        <w:t xml:space="preserve"> </w:t>
      </w:r>
      <w:r>
        <w:t xml:space="preserve">Many libraries lack modern OPAC systems (Online Public Access Catalogs), reliable broadband, and funding for digital collection development – limiting Librarians' ability to provide contemporary services.</w:t>
      </w:r>
    </w:p>
    <w:p>
      <w:pPr>
        <w:numPr>
          <w:ilvl w:val="0"/>
          <w:numId w:val="1001"/>
        </w:numPr>
        <w:pStyle w:val="Compact"/>
      </w:pPr>
      <w:r>
        <w:rPr>
          <w:bCs/>
          <w:b/>
        </w:rPr>
        <w:t xml:space="preserve">Evolving Community Needs:</w:t>
      </w:r>
      <w:r>
        <w:t xml:space="preserve"> </w:t>
      </w:r>
      <w:r>
        <w:t xml:space="preserve">Tashkent's diverse population (including youth, elderly citizens, migrants from rural regions) demands varied services (digital literacy classes, access to global academic databases, preservation of Uzbek cultural heritage), yet Librarians often lack the training or tools to meet these needs effectively.</w:t>
      </w:r>
    </w:p>
    <w:p>
      <w:pPr>
        <w:numPr>
          <w:ilvl w:val="0"/>
          <w:numId w:val="1001"/>
        </w:numPr>
        <w:pStyle w:val="Compact"/>
      </w:pPr>
      <w:r>
        <w:rPr>
          <w:bCs/>
          <w:b/>
        </w:rPr>
        <w:t xml:space="preserve">Lack of Professional Recognition:</w:t>
      </w:r>
      <w:r>
        <w:t xml:space="preserve"> </w:t>
      </w:r>
      <w:r>
        <w:t xml:space="preserve">The Librarian profession is not yet formally recognized as a specialized technical career path in national labor frameworks, affecting recruitment and retention in Tashkent's competitive urban job market.</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competencies, daily responsibilities, and professional development opportunities of Librarians working across diverse library types in Tashkent.</w:t>
      </w:r>
    </w:p>
    <w:p>
      <w:pPr>
        <w:numPr>
          <w:ilvl w:val="0"/>
          <w:numId w:val="1002"/>
        </w:numPr>
        <w:pStyle w:val="Compact"/>
      </w:pPr>
      <w:r>
        <w:t xml:space="preserve">To identify specific digital skills gaps (e.g., AI tools for information retrieval, social media outreach, data management) critical for Tashkent libraries to fulfill Uzbekistan's national digital strategy goals.</w:t>
      </w:r>
    </w:p>
    <w:p>
      <w:pPr>
        <w:numPr>
          <w:ilvl w:val="0"/>
          <w:numId w:val="1002"/>
        </w:numPr>
        <w:pStyle w:val="Compact"/>
      </w:pPr>
      <w:r>
        <w:t xml:space="preserve">To assess the alignment between Librarian training curricula (at institutions like the Tashkent State Pedagogical University) and the actual needs of libraries serving Tashkent's population.</w:t>
      </w:r>
    </w:p>
    <w:p>
      <w:pPr>
        <w:numPr>
          <w:ilvl w:val="0"/>
          <w:numId w:val="1002"/>
        </w:numPr>
        <w:pStyle w:val="Compact"/>
      </w:pPr>
      <w:r>
        <w:t xml:space="preserve">To co-create with Librarians, library administrators, and national policymakers a practical competency framework and roadmap for modernizing librarian professional development in Uzbekistan Tashkent.</w:t>
      </w:r>
    </w:p>
    <w:bookmarkEnd w:id="23"/>
    <w:bookmarkStart w:id="24" w:name="methodology"/>
    <w:p>
      <w:pPr>
        <w:pStyle w:val="Heading2"/>
      </w:pPr>
      <w:r>
        <w:t xml:space="preserve">4. Methodology</w:t>
      </w:r>
    </w:p>
    <w:p>
      <w:pPr>
        <w:pStyle w:val="FirstParagraph"/>
      </w:pPr>
      <w:r>
        <w:t xml:space="preserve">This study employs a sequential mixed-methods design:</w:t>
      </w:r>
    </w:p>
    <w:p>
      <w:pPr>
        <w:numPr>
          <w:ilvl w:val="0"/>
          <w:numId w:val="1003"/>
        </w:numPr>
        <w:pStyle w:val="Compact"/>
      </w:pPr>
      <w:r>
        <w:rPr>
          <w:bCs/>
          <w:b/>
        </w:rPr>
        <w:t xml:space="preserve">Phase 1 (Quantitative):</w:t>
      </w:r>
      <w:r>
        <w:t xml:space="preserve"> </w:t>
      </w:r>
      <w:r>
        <w:t xml:space="preserve">A structured survey distributed to 200+ Librarians across public, academic, and specialized libraries in Tashkent city (targeting a 70% response rate). Key metrics: current skills inventory, perceived challenges, training access.</w:t>
      </w:r>
    </w:p>
    <w:p>
      <w:pPr>
        <w:numPr>
          <w:ilvl w:val="0"/>
          <w:numId w:val="1003"/>
        </w:numPr>
        <w:pStyle w:val="Compact"/>
      </w:pPr>
      <w:r>
        <w:rPr>
          <w:bCs/>
          <w:b/>
        </w:rPr>
        <w:t xml:space="preserve">Phase 2 (Qualitative):</w:t>
      </w:r>
      <w:r>
        <w:t xml:space="preserve"> </w:t>
      </w:r>
      <w:r>
        <w:t xml:space="preserve">In-depth interviews with 30+ key stakeholders (including senior Librarians from the National Library of Uzbekistan, library directors in Tashkent districts, Ministry of Culture officials) and focus groups with Librarian trainees at local universities.</w:t>
      </w:r>
    </w:p>
    <w:p>
      <w:pPr>
        <w:numPr>
          <w:ilvl w:val="0"/>
          <w:numId w:val="1003"/>
        </w:numPr>
        <w:pStyle w:val="Compact"/>
      </w:pPr>
      <w:r>
        <w:rPr>
          <w:bCs/>
          <w:b/>
        </w:rPr>
        <w:t xml:space="preserve">Phase 3 (Analytical):</w:t>
      </w:r>
      <w:r>
        <w:t xml:space="preserve"> </w:t>
      </w:r>
      <w:r>
        <w:t xml:space="preserve">Comparative analysis against international best practices (e.g., IFLA standards) adapted for the Uzbek context, and policy review of relevant national documents like the "National Strategy for Development of Libraries in Uzbekistan 2021-2030".</w:t>
      </w:r>
    </w:p>
    <w:bookmarkEnd w:id="24"/>
    <w:bookmarkStart w:id="25" w:name="significance-expected-outcomes"/>
    <w:p>
      <w:pPr>
        <w:pStyle w:val="Heading2"/>
      </w:pPr>
      <w:r>
        <w:t xml:space="preserve">5. Significance &amp; Expected Outcomes</w:t>
      </w:r>
    </w:p>
    <w:p>
      <w:pPr>
        <w:pStyle w:val="FirstParagraph"/>
      </w:pPr>
      <w:r>
        <w:t xml:space="preserve">This research holds profound significance for Uzbekistan Tashkent:</w:t>
      </w:r>
    </w:p>
    <w:p>
      <w:pPr>
        <w:numPr>
          <w:ilvl w:val="0"/>
          <w:numId w:val="1004"/>
        </w:numPr>
        <w:pStyle w:val="Compact"/>
      </w:pPr>
      <w:r>
        <w:rPr>
          <w:bCs/>
          <w:b/>
        </w:rPr>
        <w:t xml:space="preserve">National Development:</w:t>
      </w:r>
      <w:r>
        <w:t xml:space="preserve"> </w:t>
      </w:r>
      <w:r>
        <w:t xml:space="preserve">Empowering Librarians directly supports Uzbekistan's goals of "Digital Transformation" and "Human Capital Development" by ensuring libraries become effective engines for lifelong learning in the capital city.</w:t>
      </w:r>
    </w:p>
    <w:p>
      <w:pPr>
        <w:numPr>
          <w:ilvl w:val="0"/>
          <w:numId w:val="1004"/>
        </w:numPr>
        <w:pStyle w:val="Compact"/>
      </w:pPr>
      <w:r>
        <w:rPr>
          <w:bCs/>
          <w:b/>
        </w:rPr>
        <w:t xml:space="preserve">Professional Advancement:</w:t>
      </w:r>
      <w:r>
        <w:t xml:space="preserve"> </w:t>
      </w:r>
      <w:r>
        <w:t xml:space="preserve">The project will deliver a concrete, context-specific Librarian Competency Framework tailored to Tashkent's needs, enabling targeted training programs and career pathways.</w:t>
      </w:r>
    </w:p>
    <w:p>
      <w:pPr>
        <w:numPr>
          <w:ilvl w:val="0"/>
          <w:numId w:val="1004"/>
        </w:numPr>
        <w:pStyle w:val="Compact"/>
      </w:pPr>
      <w:r>
        <w:rPr>
          <w:bCs/>
          <w:b/>
        </w:rPr>
        <w:t xml:space="preserve">Institutional Impact:</w:t>
      </w:r>
      <w:r>
        <w:t xml:space="preserve"> </w:t>
      </w:r>
      <w:r>
        <w:t xml:space="preserve">Findings will guide the Ministry of Culture and library networks in Tashkent to allocate resources effectively for digital infrastructure upgrades and relevant staff development, moving beyond mere physical expansion.</w:t>
      </w:r>
    </w:p>
    <w:p>
      <w:pPr>
        <w:numPr>
          <w:ilvl w:val="0"/>
          <w:numId w:val="1004"/>
        </w:numPr>
        <w:pStyle w:val="Compact"/>
      </w:pPr>
      <w:r>
        <w:rPr>
          <w:bCs/>
          <w:b/>
        </w:rPr>
        <w:t xml:space="preserve">Cultural Preservation:</w:t>
      </w:r>
      <w:r>
        <w:t xml:space="preserve"> </w:t>
      </w:r>
      <w:r>
        <w:t xml:space="preserve">Equipping Librarians with digital skills is crucial for preserving Uzbekistan's rich manuscript heritage (e.g., materials held at the National Library) in accessible formats for future generations within Tashkent and beyond.</w:t>
      </w:r>
    </w:p>
    <w:bookmarkEnd w:id="25"/>
    <w:bookmarkStart w:id="26" w:name="timeline-ethical-considerations"/>
    <w:p>
      <w:pPr>
        <w:pStyle w:val="Heading2"/>
      </w:pPr>
      <w:r>
        <w:t xml:space="preserve">6. Timeline &amp; Ethical Considerations</w:t>
      </w:r>
    </w:p>
    <w:p>
      <w:pPr>
        <w:pStyle w:val="FirstParagraph"/>
      </w:pPr>
      <w:r>
        <w:t xml:space="preserve">The 18-month project includes:</w:t>
      </w:r>
    </w:p>
    <w:p>
      <w:pPr>
        <w:numPr>
          <w:ilvl w:val="0"/>
          <w:numId w:val="1005"/>
        </w:numPr>
        <w:pStyle w:val="Compact"/>
      </w:pPr>
      <w:r>
        <w:t xml:space="preserve">Months 1-3: Finalize tools, secure approvals from Uzbek institutions (Ministry of Culture, National Library), and recruit participants in Tashkent.</w:t>
      </w:r>
    </w:p>
    <w:p>
      <w:pPr>
        <w:numPr>
          <w:ilvl w:val="0"/>
          <w:numId w:val="1005"/>
        </w:numPr>
        <w:pStyle w:val="Compact"/>
      </w:pPr>
      <w:r>
        <w:t xml:space="preserve">Months 4-9: Conduct surveys and interviews across Tashkent libraries.</w:t>
      </w:r>
    </w:p>
    <w:p>
      <w:pPr>
        <w:numPr>
          <w:ilvl w:val="0"/>
          <w:numId w:val="1005"/>
        </w:numPr>
        <w:pStyle w:val="Compact"/>
      </w:pPr>
      <w:r>
        <w:t xml:space="preserve">Months 10-15: Data analysis, framework development, and validation workshops with Librarians in Tashkent.</w:t>
      </w:r>
    </w:p>
    <w:p>
      <w:pPr>
        <w:numPr>
          <w:ilvl w:val="0"/>
          <w:numId w:val="1005"/>
        </w:numPr>
        <w:pStyle w:val="Compact"/>
      </w:pPr>
      <w:r>
        <w:t xml:space="preserve">Months 16-18: Final report drafting, policy briefs for Uzbek authorities, and dissemination events in Tashkent.</w:t>
      </w:r>
    </w:p>
    <w:bookmarkEnd w:id="26"/>
    <w:bookmarkStart w:id="27" w:name="conclusion"/>
    <w:p>
      <w:pPr>
        <w:pStyle w:val="Heading2"/>
      </w:pPr>
      <w:r>
        <w:t xml:space="preserve">7. Conclusion</w:t>
      </w:r>
    </w:p>
    <w:p>
      <w:pPr>
        <w:pStyle w:val="FirstParagraph"/>
      </w:pPr>
      <w:r>
        <w:t xml:space="preserve">The future of information access, cultural identity, and educational equity in Uzbekistan Tashkent is intrinsically linked to the professional vitality of its Librarians. This research proposal directly addresses the urgent need to modernize the Librarian profession within Tashkent's libraries – moving beyond mere preservation towards proactive digital citizenship. By centering the voices and needs of Librarians operating in Uzbekistan's capital city, this study will generate evidence-based solutions to ensure libraries remain vibrant, relevant institutions serving Tashkent's diverse population and contributing meaningfully to the nation's strategic development goals. Investing in the Librarian is investing in Uzbekistan Tashkent’s knowledge-driven future.</w:t>
      </w:r>
    </w:p>
    <w:p>
      <w:pPr>
        <w:pStyle w:val="BodyText"/>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Tashkent's Library Ecosystem, Uzbekistan</dc:title>
  <dc:creator/>
  <dc:language>en</dc:language>
  <cp:keywords/>
  <dcterms:created xsi:type="dcterms:W3CDTF">2025-12-13T08:15:24Z</dcterms:created>
  <dcterms:modified xsi:type="dcterms:W3CDTF">2025-12-13T08:15:24Z</dcterms:modified>
</cp:coreProperties>
</file>

<file path=docProps/custom.xml><?xml version="1.0" encoding="utf-8"?>
<Properties xmlns="http://schemas.openxmlformats.org/officeDocument/2006/custom-properties" xmlns:vt="http://schemas.openxmlformats.org/officeDocument/2006/docPropsVTypes"/>
</file>