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Australia</w:t>
      </w:r>
      <w:r>
        <w:t xml:space="preserve"> </w:t>
      </w:r>
      <w:r>
        <w:t xml:space="preserve">Melbourne</w:t>
      </w:r>
    </w:p>
    <w:bookmarkStart w:id="29" w:name="Xb3be592eb5bf1577705c4eddd7088c1975323f0"/>
    <w:p>
      <w:pPr>
        <w:pStyle w:val="Heading1"/>
      </w:pPr>
      <w:r>
        <w:t xml:space="preserve">Research Proposal: Advancing Sustainable Marine Engineering Practices for Australia Melbourne's Maritime Future</w:t>
      </w:r>
    </w:p>
    <w:bookmarkStart w:id="20" w:name="abstract"/>
    <w:p>
      <w:pPr>
        <w:pStyle w:val="Heading2"/>
      </w:pPr>
      <w:r>
        <w:t xml:space="preserve">Abstract</w:t>
      </w:r>
    </w:p>
    <w:p>
      <w:pPr>
        <w:pStyle w:val="FirstParagraph"/>
      </w:pPr>
      <w:r>
        <w:t xml:space="preserve">This research proposal outlines a critical investigation into the integration of sustainable engineering practices within the maritime sector, specifically tailored to the unique operational and environmental context of Australia Melbourne. As a global hub for shipping, trade, and emerging offshore renewable energy projects, Melbourne presents an unparalleled opportunity to pioneer marine engineering solutions that balance economic growth with ecological stewardship. The study will focus on developing innovative methodologies for reducing carbon emissions from port operations and vessel propulsion systems while enhancing resilience against climate-driven challenges. This Research Proposal directly addresses the urgent needs of a qualified Marine Engineer operating within the dynamic ecosystem of Australia Melbourne, positioning Victoria as a leader in sustainable maritime innovation.</w:t>
      </w:r>
    </w:p>
    <w:bookmarkEnd w:id="20"/>
    <w:bookmarkStart w:id="21" w:name="X609963b77c5c9bbcfb66e2ff7ad97093065395e"/>
    <w:p>
      <w:pPr>
        <w:pStyle w:val="Heading2"/>
      </w:pPr>
      <w:r>
        <w:t xml:space="preserve">1. Introduction: The Imperative for Marine Engineering Excellence in Australia Melbourne</w:t>
      </w:r>
    </w:p>
    <w:p>
      <w:pPr>
        <w:pStyle w:val="FirstParagraph"/>
      </w:pPr>
      <w:r>
        <w:t xml:space="preserve">Australia Melbourne stands at the forefront of the nation's maritime economy, handling over 45% of Australia's container trade and serving as the primary gateway for Antarctic supply vessels. With its strategic location on Port Phillip Bay, Melbourne's port infrastructure faces mounting pressure from increasing vessel traffic, climate volatility (including sea-level rise and intensified storms), and stringent global emissions regulations (e.g., IMO 2020). This context demands a new paradigm for the Marine Engineer – one that transcends traditional mechanical expertise to embrace systems thinking, data analytics, and sustainability integration. The current gap lies in localized engineering solutions that account for Melbourne's specific hydrodynamic conditions, port layout constraints, and Victoria's ambitious net-zero targets by 2045. This Research Proposal seeks to bridge this gap through actionable engineering research directly applicable to the Australia Melbourne maritime landscape.</w:t>
      </w:r>
    </w:p>
    <w:bookmarkEnd w:id="21"/>
    <w:bookmarkStart w:id="22" w:name="problem-statement"/>
    <w:p>
      <w:pPr>
        <w:pStyle w:val="Heading2"/>
      </w:pPr>
      <w:r>
        <w:t xml:space="preserve">2. Problem Statement</w:t>
      </w:r>
    </w:p>
    <w:p>
      <w:pPr>
        <w:pStyle w:val="FirstParagraph"/>
      </w:pPr>
      <w:r>
        <w:t xml:space="preserve">Existing marine engineering frameworks often rely on generic global models, failing to adequately address the complex interplay of factors unique to Australia Melbourne. Key challenges include: (a) Inefficient energy use in port auxiliary systems due to outdated infrastructure; (b) Lack of real-time environmental data integration for vessel routing optimization; (c) Insufficient adaptation of marine renewable technologies (e.g., wind-assisted propulsion, hydrogen fuel cells) for Melbourne's coastal conditions; and (d) Limited workforce training programs specifically aligned with Victoria's emerging offshore wind energy sector. These issues contribute to higher operational costs, regulatory non-compliance risks, and missed opportunities for Melbourne to lead in blue economy development.</w:t>
      </w:r>
    </w:p>
    <w:bookmarkEnd w:id="22"/>
    <w:bookmarkStart w:id="23" w:name="research-objectives"/>
    <w:p>
      <w:pPr>
        <w:pStyle w:val="Heading2"/>
      </w:pPr>
      <w:r>
        <w:t xml:space="preserve">3. Research Objectives</w:t>
      </w:r>
    </w:p>
    <w:p>
      <w:pPr>
        <w:numPr>
          <w:ilvl w:val="0"/>
          <w:numId w:val="1001"/>
        </w:numPr>
        <w:pStyle w:val="Compact"/>
      </w:pPr>
      <w:r>
        <w:t xml:space="preserve">To develop a Melbourne-specific computational model for optimizing vessel turnaround times while minimizing emissions, integrating real-time data from the Port of Melbourne's smart sensor network.</w:t>
      </w:r>
    </w:p>
    <w:p>
      <w:pPr>
        <w:numPr>
          <w:ilvl w:val="0"/>
          <w:numId w:val="1001"/>
        </w:numPr>
        <w:pStyle w:val="Compact"/>
      </w:pPr>
      <w:r>
        <w:t xml:space="preserve">To evaluate and adapt offshore renewable energy technologies (e.g., wave energy converters, hydrogen storage) for practical application in Melbourne’s port facilities and coastal infrastructure.</w:t>
      </w:r>
    </w:p>
    <w:p>
      <w:pPr>
        <w:numPr>
          <w:ilvl w:val="0"/>
          <w:numId w:val="1001"/>
        </w:numPr>
        <w:pStyle w:val="Compact"/>
      </w:pPr>
      <w:r>
        <w:t xml:space="preserve">To create a competency framework for the modern Marine Engineer operating within Australia Melbourne, emphasizing sustainability metrics, digital tools (IoT, AI), and Victoria-specific regulatory compliance.</w:t>
      </w:r>
    </w:p>
    <w:p>
      <w:pPr>
        <w:numPr>
          <w:ilvl w:val="0"/>
          <w:numId w:val="1001"/>
        </w:numPr>
        <w:pStyle w:val="Compact"/>
      </w:pPr>
      <w:r>
        <w:t xml:space="preserve">To assess the economic viability and environmental impact of retrofitting key port infrastructure (e.g., cranes, berthing systems) with regenerative energy solutions.</w:t>
      </w:r>
    </w:p>
    <w:bookmarkEnd w:id="23"/>
    <w:bookmarkStart w:id="24" w:name="Xe53c831f282c033720cc7535bd2411ea3bc290f"/>
    <w:p>
      <w:pPr>
        <w:pStyle w:val="Heading2"/>
      </w:pPr>
      <w:r>
        <w:t xml:space="preserve">4. Literature Review: Contextualizing Melbourne's Marine Engineering Needs</w:t>
      </w:r>
    </w:p>
    <w:p>
      <w:pPr>
        <w:pStyle w:val="FirstParagraph"/>
      </w:pPr>
      <w:r>
        <w:t xml:space="preserve">Recent studies highlight global trends in marine decarbonization but lack Victoria-specific case studies. Research by the Australian Maritime Safety Authority (AMSA) acknowledges Melbourne’s role as a "critical node" for Southern Hemisphere shipping, yet notes limited local R&amp;D investment in sustainable port engineering. The University of Melbourne’s Centre for Marine Science has pioneered coastal resilience work, but gaps persist in translating this to operational marine engineering practices. Similarly, Deakin University's maritime research focuses on global supply chains rather than Melbourne’s hyperlocal challenges. This project uniquely positions itself within the Victoria Government's *Maritime Strategy 2035*, which explicitly prioritizes "engineering innovation for sustainable port operations" – directly aligning with the needs of a forward-thinking Marine Engineer in Australia Melbourne.</w:t>
      </w:r>
    </w:p>
    <w:bookmarkEnd w:id="24"/>
    <w:bookmarkStart w:id="25" w:name="methodology"/>
    <w:p>
      <w:pPr>
        <w:pStyle w:val="Heading2"/>
      </w:pPr>
      <w:r>
        <w:t xml:space="preserve">5. Methodology</w:t>
      </w:r>
    </w:p>
    <w:p>
      <w:pPr>
        <w:pStyle w:val="FirstParagraph"/>
      </w:pPr>
      <w:r>
        <w:t xml:space="preserve">The research employs a mixed-methods approach, combining computational fluid dynamics (CFD) modeling tailored to Port Phillip Bay’s bathymetry with field trials at Melbourne’s key terminals (e.g., Port of Melbourne, Williamstown). Phase 1 will involve data harvesting from AMSA, P&amp;O Ports Melbourne, and Victorian Government maritime databases. Phase 2 will utilize RMIT University's marine engineering lab to test scaled renewable energy integration prototypes. Crucially, the study will collaborate with local Marine Engineers from industry partners (e.g., APL Logistics, Sea Transport Solutions) to ensure practical relevance. The outcome – a deployable "Sustainable Melbourne Port Engine" framework – will be validated through cost-benefit analysis against Victoria’s carbon reduction targets.</w:t>
      </w:r>
    </w:p>
    <w:bookmarkEnd w:id="25"/>
    <w:bookmarkStart w:id="26" w:name="X63dca180c70454a28f8eedf4d402bf7685d6f39"/>
    <w:p>
      <w:pPr>
        <w:pStyle w:val="Heading2"/>
      </w:pPr>
      <w:r>
        <w:t xml:space="preserve">6. Expected Outcomes &amp; Significance for Australia Melbourne</w:t>
      </w:r>
    </w:p>
    <w:p>
      <w:pPr>
        <w:pStyle w:val="FirstParagraph"/>
      </w:pPr>
      <w:r>
        <w:t xml:space="preserve">This Research Proposal promises transformative outcomes: (1) A certified engineering toolkit for Marine Engineers optimizing vessel emissions in Melbourne waters; (2) Proof-of-concept for hydrogen-powered harbor tugs, potentially reducing port CO2 by 30%; (3) A nationally recognized training module for Marine Engineers addressing Victoria's green transition needs; and (4) A blueprint for other Australian ports to replicate Melbourne’s sustainable model. For Australia Melbourne, the significance is profound: enhanced economic resilience through lower operational costs, strengthened compliance with the *Marine Safety Act 1998* amendments targeting emissions, and elevated global standing as a leader in "smart port" engineering. This directly supports Victoria's goal of becoming a $3 billion offshore wind hub by 2040.</w:t>
      </w:r>
    </w:p>
    <w:bookmarkEnd w:id="26"/>
    <w:bookmarkStart w:id="27" w:name="timeline-resources"/>
    <w:p>
      <w:pPr>
        <w:pStyle w:val="Heading2"/>
      </w:pPr>
      <w:r>
        <w:t xml:space="preserve">7. Timeline &amp; Resources</w:t>
      </w:r>
    </w:p>
    <w:p>
      <w:pPr>
        <w:pStyle w:val="FirstParagraph"/>
      </w:pPr>
      <w:r>
        <w:t xml:space="preserve">The 18-month project will be executed within Melbourne’s academic-industry ecosystem: Months 1-3 (Literature review/data gathering with AMSA); Months 4-9 (Model development at University of Melbourne, RMIT lab testing); Months 10-15 (Field trials &amp; stakeholder workshops with Port of Melbourne Authority and industry partners); Months 16-18 (Framework finalization and impact assessment). Required resources include access to port sensor data, university engineering facilities, and collaborative agreements with key stakeholders across Australia Melbourne’s maritime sector.</w:t>
      </w:r>
    </w:p>
    <w:bookmarkEnd w:id="27"/>
    <w:bookmarkStart w:id="28" w:name="conclusion"/>
    <w:p>
      <w:pPr>
        <w:pStyle w:val="Heading2"/>
      </w:pPr>
      <w:r>
        <w:t xml:space="preserve">8. Conclusion</w:t>
      </w:r>
    </w:p>
    <w:p>
      <w:pPr>
        <w:pStyle w:val="FirstParagraph"/>
      </w:pPr>
      <w:r>
        <w:t xml:space="preserve">The future of Australia Melbourne as a sustainable maritime powerhouse hinges on the strategic application of cutting-edge marine engineering. This Research Proposal delivers an actionable roadmap for the Marine Engineer to transition from traditional vessel maintenance roles to pivotal positions in decarbonizing Victoria’s blue economy. By embedding sustainability into every facet of port and vessel operations – specifically designed for Melbourne’s unique challenges – this research will not only meet current regulatory demands but also position Australia Melbourne as the global benchmark for 21st-century marine engineering. The proposed work is essential for securing the economic and environmental future of one of Australia's most vital metropolitan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for Australia Melbourne</dc:title>
  <dc:creator/>
  <dc:language>en</dc:language>
  <cp:keywords/>
  <dcterms:created xsi:type="dcterms:W3CDTF">2026-05-31T03:18:47Z</dcterms:created>
  <dcterms:modified xsi:type="dcterms:W3CDTF">2026-05-31T03:18:47Z</dcterms:modified>
</cp:coreProperties>
</file>

<file path=docProps/custom.xml><?xml version="1.0" encoding="utf-8"?>
<Properties xmlns="http://schemas.openxmlformats.org/officeDocument/2006/custom-properties" xmlns:vt="http://schemas.openxmlformats.org/officeDocument/2006/docPropsVTypes"/>
</file>