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River</w:t>
      </w:r>
      <w:r>
        <w:t xml:space="preserve"> </w:t>
      </w:r>
      <w:r>
        <w:t xml:space="preserve">Transportation</w:t>
      </w:r>
      <w:r>
        <w:t xml:space="preserve"> </w:t>
      </w:r>
      <w:r>
        <w:t xml:space="preserve">Systems</w:t>
      </w:r>
      <w:r>
        <w:t xml:space="preserve"> </w:t>
      </w:r>
      <w:r>
        <w:t xml:space="preserve">in</w:t>
      </w:r>
      <w:r>
        <w:t xml:space="preserve"> </w:t>
      </w:r>
      <w:r>
        <w:t xml:space="preserve">Dhaka,</w:t>
      </w:r>
      <w:r>
        <w:t xml:space="preserve"> </w:t>
      </w:r>
      <w:r>
        <w:t xml:space="preserve">Bangladesh</w:t>
      </w:r>
    </w:p>
    <w:bookmarkStart w:id="28" w:name="X48578ccd8c2fd09841a267cbc9afb6e382cf40e"/>
    <w:p>
      <w:pPr>
        <w:pStyle w:val="Heading1"/>
      </w:pPr>
      <w:r>
        <w:t xml:space="preserve">Research Proposal: Advancing Marine Engineering Practices for Sustainable River Transportation Systems in Dhaka, Bangladesh</w:t>
      </w:r>
    </w:p>
    <w:bookmarkStart w:id="20" w:name="introduction-and-background"/>
    <w:p>
      <w:pPr>
        <w:pStyle w:val="Heading2"/>
      </w:pPr>
      <w:r>
        <w:t xml:space="preserve">1. Introduction and Background</w:t>
      </w:r>
    </w:p>
    <w:p>
      <w:pPr>
        <w:pStyle w:val="FirstParagraph"/>
      </w:pPr>
      <w:r>
        <w:t xml:space="preserve">Bangladesh, a deltaic nation cradled by the Ganges-Brahmaputra-Meghna river system, faces unprecedented urbanization pressures in its capital city Dhaka. As one of the world's most densely populated cities with over 22 million residents, Dhaka confronts severe transportation congestion and environmental degradation. The Buriganga River—the lifeline of Dhaka—currently serves as an underutilized yet critical artery for goods movement, yet it remains plagued by siltation, pollution, and outdated infrastructure. This research addresses a pressing gap: the absence of specialized</w:t>
      </w:r>
      <w:r>
        <w:t xml:space="preserve"> </w:t>
      </w:r>
      <w:r>
        <w:rPr>
          <w:iCs/>
          <w:i/>
        </w:rPr>
        <w:t xml:space="preserve">Marine Engineer</w:t>
      </w:r>
      <w:r>
        <w:t xml:space="preserve"> </w:t>
      </w:r>
      <w:r>
        <w:t xml:space="preserve">interventions tailored to Bangladesh's unique riverine challenges. Unlike coastal marine engineering, this study focuses on inland waterway systems where</w:t>
      </w:r>
      <w:r>
        <w:t xml:space="preserve"> </w:t>
      </w:r>
      <w:r>
        <w:rPr>
          <w:iCs/>
          <w:i/>
        </w:rPr>
        <w:t xml:space="preserve">Marine Engineer</w:t>
      </w:r>
      <w:r>
        <w:t xml:space="preserve"> </w:t>
      </w:r>
      <w:r>
        <w:t xml:space="preserve">expertise must adapt to shallow channels, monsoon variability, and high sediment loads. With 70% of Dhaka's cargo currently moving by road (causing 30% of urban pollution), strategic river transport could reduce congestion by 40%. This</w:t>
      </w:r>
      <w:r>
        <w:t xml:space="preserve"> </w:t>
      </w:r>
      <w:r>
        <w:rPr>
          <w:bCs/>
          <w:b/>
        </w:rPr>
        <w:t xml:space="preserve">Research Proposal</w:t>
      </w:r>
      <w:r>
        <w:t xml:space="preserve"> </w:t>
      </w:r>
      <w:r>
        <w:t xml:space="preserve">establishes a roadmap for transforming Dhaka's waterways through context-specific marine engineering, positioning Bangladesh as a pioneer in sustainable delta-city mobility.</w:t>
      </w:r>
    </w:p>
    <w:bookmarkEnd w:id="20"/>
    <w:bookmarkStart w:id="21" w:name="problem-statement"/>
    <w:p>
      <w:pPr>
        <w:pStyle w:val="Heading2"/>
      </w:pPr>
      <w:r>
        <w:t xml:space="preserve">2. Problem Statement</w:t>
      </w:r>
    </w:p>
    <w:p>
      <w:pPr>
        <w:pStyle w:val="FirstParagraph"/>
      </w:pPr>
      <w:r>
        <w:t xml:space="preserve">Dhaka's river transport infrastructure suffers from three critical deficiencies: (a)</w:t>
      </w:r>
      <w:r>
        <w:t xml:space="preserve"> </w:t>
      </w:r>
      <w:r>
        <w:rPr>
          <w:iCs/>
          <w:i/>
        </w:rPr>
        <w:t xml:space="preserve">Technical inadequacy</w:t>
      </w:r>
      <w:r>
        <w:t xml:space="preserve">—existing jetties and dredging methods are designed for coastal ports, not monsoon-driven rivers; (b)</w:t>
      </w:r>
      <w:r>
        <w:t xml:space="preserve"> </w:t>
      </w:r>
      <w:r>
        <w:rPr>
          <w:iCs/>
          <w:i/>
        </w:rPr>
        <w:t xml:space="preserve">Environmental neglect</w:t>
      </w:r>
      <w:r>
        <w:t xml:space="preserve">—industrial discharge and untreated sewage have degraded water quality to 20x WHO limits; (c)</w:t>
      </w:r>
      <w:r>
        <w:t xml:space="preserve"> </w:t>
      </w:r>
      <w:r>
        <w:rPr>
          <w:iCs/>
          <w:i/>
        </w:rPr>
        <w:t xml:space="preserve">Institutional fragmentation</w:t>
      </w:r>
      <w:r>
        <w:t xml:space="preserve">—no dedicated marine engineering unit exists within Bangladesh's transport authorities. Current efforts lack a holistic approach where a qualified Marine Engineer could integrate navigation safety, environmental compliance, and economic viability. Without urgent intervention, Dhaka's river system will become increasingly unusable for commerce by 2030, exacerbating air pollution (which causes 48% of Dhaka's respiratory illnesses) and cargo costs (currently $1.2 billion annually in road congestion losses). This research directly targets these gaps through a Marine Engineer-led framework.</w:t>
      </w:r>
    </w:p>
    <w:bookmarkEnd w:id="21"/>
    <w:bookmarkStart w:id="22" w:name="research-objectives"/>
    <w:p>
      <w:pPr>
        <w:pStyle w:val="Heading2"/>
      </w:pPr>
      <w:r>
        <w:t xml:space="preserve">3. Research Objectives</w:t>
      </w:r>
    </w:p>
    <w:p>
      <w:pPr>
        <w:numPr>
          <w:ilvl w:val="0"/>
          <w:numId w:val="1001"/>
        </w:numPr>
        <w:pStyle w:val="Compact"/>
      </w:pPr>
      <w:r>
        <w:t xml:space="preserve">To develop a sedimentation management model optimized for Dhaka's Buriganga River using real-time hydrographic data, reducing dredging costs by 25%.</w:t>
      </w:r>
    </w:p>
    <w:p>
      <w:pPr>
        <w:numPr>
          <w:ilvl w:val="0"/>
          <w:numId w:val="1001"/>
        </w:numPr>
        <w:pStyle w:val="Compact"/>
      </w:pPr>
      <w:r>
        <w:t xml:space="preserve">To design eco-friendly river terminals incorporating waste-to-energy systems, targeting 60% reduction in organic pollution at key berths.</w:t>
      </w:r>
    </w:p>
    <w:p>
      <w:pPr>
        <w:numPr>
          <w:ilvl w:val="0"/>
          <w:numId w:val="1001"/>
        </w:numPr>
        <w:pStyle w:val="Compact"/>
      </w:pPr>
      <w:r>
        <w:t xml:space="preserve">To establish a regulatory protocol for marine operations in Dhaka, addressing safety standards and environmental compliance gaps through collaboration with the Bangladesh Inland Water Transport Authority (BIWTA).</w:t>
      </w:r>
    </w:p>
    <w:p>
      <w:pPr>
        <w:numPr>
          <w:ilvl w:val="0"/>
          <w:numId w:val="1001"/>
        </w:numPr>
        <w:pStyle w:val="Compact"/>
      </w:pPr>
      <w:r>
        <w:t xml:space="preserve">To train 50+ local engineers in Bangladesh Dhaka as certified Marine Engineer practitioners, building domestic capacity.</w:t>
      </w:r>
    </w:p>
    <w:bookmarkEnd w:id="22"/>
    <w:bookmarkStart w:id="23" w:name="literature-review"/>
    <w:p>
      <w:pPr>
        <w:pStyle w:val="Heading2"/>
      </w:pPr>
      <w:r>
        <w:t xml:space="preserve">4. Literature Review</w:t>
      </w:r>
    </w:p>
    <w:p>
      <w:pPr>
        <w:pStyle w:val="FirstParagraph"/>
      </w:pPr>
      <w:r>
        <w:t xml:space="preserve">Globally, river transport systems like the Rhine and Mekong have successfully deployed marine engineering solutions (e.g., automated dredging, LNG-powered vessels). However, Bangladesh's context presents unique challenges: a 15m seasonal water depth variation during monsoons vs. the Rhine's stable 2–4m; and an urban river with 90% untreated waste discharge versus the Mekong's rural corridors. Existing studies on Bangladesh (e.g., World Bank, 2021) focus on policy gaps but lack technical marine engineering blueprints. This research bridges that void by adapting coastal marine principles to deltaic realities—prioritizing shallow-draft vessel design, monsoon-responsive channel maintenance, and community-based pollution monitoring. Crucially, it recognizes that a Marine Engineer in Bangladesh Dhaka cannot rely on offshore paradigms; they must engineer for the world's most densely populated river basin.</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Baseline Assessment (Months 1-4)</w:t>
      </w:r>
      <w:r>
        <w:t xml:space="preserve"> </w:t>
      </w:r>
      <w:r>
        <w:t xml:space="preserve">- Collaborate with Dhaka University's Civil Engineering Department to map riverbed topography using sonar and satellite data. Conduct marine engineering feasibility studies on 5 key routes (e.g., Dhaka-Munshiganj corridor), analyzing sedimentation rates, vessel traffic patterns, and pollution hotspots.</w:t>
      </w:r>
    </w:p>
    <w:p>
      <w:pPr>
        <w:numPr>
          <w:ilvl w:val="0"/>
          <w:numId w:val="1002"/>
        </w:numPr>
        <w:pStyle w:val="Compact"/>
      </w:pPr>
      <w:r>
        <w:rPr>
          <w:bCs/>
          <w:b/>
        </w:rPr>
        <w:t xml:space="preserve">Phase 2: Technology Integration (Months 5-8)</w:t>
      </w:r>
      <w:r>
        <w:t xml:space="preserve"> </w:t>
      </w:r>
      <w:r>
        <w:t xml:space="preserve">- Prototype eco-engineering solutions: (a) Solar-powered sediment pumps for low-cost dredging; (b) Bio-filters at terminals to process sewage into biogas; (c) Digital navigation aids using AI to predict monsoon channel shifts. All solutions will be co-designed with BIWTA and local Marine Engineer teams.</w:t>
      </w:r>
    </w:p>
    <w:p>
      <w:pPr>
        <w:numPr>
          <w:ilvl w:val="0"/>
          <w:numId w:val="1002"/>
        </w:numPr>
        <w:pStyle w:val="Compact"/>
      </w:pPr>
      <w:r>
        <w:rPr>
          <w:bCs/>
          <w:b/>
        </w:rPr>
        <w:t xml:space="preserve">Phase 3: Capacity Building &amp; Policy (Months 9-12)</w:t>
      </w:r>
      <w:r>
        <w:t xml:space="preserve"> </w:t>
      </w:r>
      <w:r>
        <w:t xml:space="preserve">- Train Dhaka-based engineers via workshops at the Bangladesh Marine Academy, developing a certification module on "Delta River Engineering." Produce a policy brief for the Ministry of Shipping, proposing amendments to marine safety regulations specific to Dhaka's waterways.</w:t>
      </w:r>
    </w:p>
    <w:p>
      <w:pPr>
        <w:pStyle w:val="FirstParagraph"/>
      </w:pPr>
      <w:r>
        <w:t xml:space="preserve">All data will be validated through field trials at the Dhaka River Port Authority site, ensuring solutions are deployable within Bangladesh's operational constraints.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scalable marine engineering framework for Dhaka’s river transport system, reducing cargo costs by $0.35 per ton-mile.</w:t>
      </w:r>
    </w:p>
    <w:p>
      <w:pPr>
        <w:numPr>
          <w:ilvl w:val="0"/>
          <w:numId w:val="1003"/>
        </w:numPr>
        <w:pStyle w:val="Compact"/>
      </w:pPr>
      <w:r>
        <w:t xml:space="preserve">The first operational "green terminal" on the Buriganga River, cutting organic pollution by 55% and setting a benchmark for Bangladesh Dhaka.</w:t>
      </w:r>
    </w:p>
    <w:p>
      <w:pPr>
        <w:numPr>
          <w:ilvl w:val="0"/>
          <w:numId w:val="1003"/>
        </w:numPr>
        <w:pStyle w:val="Compact"/>
      </w:pPr>
      <w:r>
        <w:t xml:space="preserve">A trained cohort of 60+ Marine Engineers equipped to address urban river challenges—closing a critical skills gap identified in Bangladesh's 2023 National Engineering Workforce Report.</w:t>
      </w:r>
    </w:p>
    <w:p>
      <w:pPr>
        <w:numPr>
          <w:ilvl w:val="0"/>
          <w:numId w:val="1003"/>
        </w:numPr>
        <w:pStyle w:val="Compact"/>
      </w:pPr>
      <w:r>
        <w:t xml:space="preserve">Policy recommendations adopted by BIWTA, formalizing the role of Marine Engineer in national waterway management.</w:t>
      </w:r>
    </w:p>
    <w:p>
      <w:pPr>
        <w:pStyle w:val="FirstParagraph"/>
      </w:pPr>
      <w:r>
        <w:t xml:space="preserve">The significance extends beyond Dhaka: as 16% of South Asia’s population lives in delta cities facing similar challenges, this research positions Bangladesh Dhaka as a laboratory for global riverine sustainability. By proving that marine engineering can mitigate urban congestion and pollution simultaneously, the project aligns with Bangladesh's Climate Change Action Plan (2023) and UN Sustainable Development Goal 11 (Sustainable Cities).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Baseline Assessment &amp; Stakeholder Engagement</w:t>
            </w:r>
          </w:p>
        </w:tc>
        <w:tc>
          <w:tcPr/>
          <w:p>
            <w:pPr>
              <w:pStyle w:val="Compact"/>
              <w:jc w:val="left"/>
            </w:pPr>
            <w:r>
              <w:t xml:space="preserve">Months 1-4</w:t>
            </w:r>
          </w:p>
        </w:tc>
        <w:tc>
          <w:tcPr/>
          <w:p>
            <w:pPr>
              <w:pStyle w:val="Compact"/>
              <w:jc w:val="left"/>
            </w:pPr>
            <w:r>
              <w:t xml:space="preserve">River condition report; BIWTA partnership agreement</w:t>
            </w:r>
          </w:p>
        </w:tc>
      </w:tr>
      <w:tr>
        <w:tc>
          <w:tcPr/>
          <w:p>
            <w:pPr>
              <w:pStyle w:val="Compact"/>
              <w:jc w:val="left"/>
            </w:pPr>
            <w:r>
              <w:t xml:space="preserve">Technology Prototyping &amp; Testing</w:t>
            </w:r>
          </w:p>
        </w:tc>
        <w:tc>
          <w:tcPr/>
          <w:p>
            <w:pPr>
              <w:pStyle w:val="Compact"/>
              <w:jc w:val="left"/>
            </w:pPr>
            <w:r>
              <w:t xml:space="preserve">Months 5-8</w:t>
            </w:r>
          </w:p>
        </w:tc>
        <w:tc>
          <w:tcPr/>
          <w:p>
            <w:pPr>
              <w:pStyle w:val="Compact"/>
              <w:jc w:val="left"/>
            </w:pPr>
            <w:r>
              <w:t xml:space="preserve">Dredging model; Terminal design blueprint</w:t>
            </w:r>
          </w:p>
        </w:tc>
      </w:tr>
      <w:tr>
        <w:tc>
          <w:tcPr/>
          <w:p>
            <w:pPr>
              <w:pStyle w:val="Compact"/>
              <w:jc w:val="left"/>
            </w:pPr>
            <w:r>
              <w:t xml:space="preserve">Capacity Building &amp; Policy Integration</w:t>
            </w:r>
          </w:p>
        </w:tc>
        <w:tc>
          <w:tcPr/>
          <w:p>
            <w:pPr>
              <w:pStyle w:val="Compact"/>
              <w:jc w:val="left"/>
            </w:pPr>
            <w:r>
              <w:t xml:space="preserve">Months 9-12</w:t>
            </w:r>
          </w:p>
        </w:tc>
        <w:tc>
          <w:tcPr/>
          <w:p>
            <w:pPr>
              <w:pStyle w:val="Compact"/>
              <w:jc w:val="left"/>
            </w:pPr>
            <w:r>
              <w:t xml:space="preserve">Certified Marine Engineer cohort; Draft policy guidelines</w:t>
            </w:r>
          </w:p>
        </w:tc>
      </w:tr>
    </w:tbl>
    <w:bookmarkEnd w:id="26"/>
    <w:bookmarkStart w:id="27" w:name="conclusion"/>
    <w:p>
      <w:pPr>
        <w:pStyle w:val="Heading2"/>
      </w:pPr>
      <w:r>
        <w:t xml:space="preserve">8. Conclusion</w:t>
      </w:r>
    </w:p>
    <w:p>
      <w:pPr>
        <w:pStyle w:val="FirstParagraph"/>
      </w:pPr>
      <w:r>
        <w:t xml:space="preserve">The future of Dhaka's mobility and environmental health hinges on reimagining its river systems through specialized marine engineering. This</w:t>
      </w:r>
      <w:r>
        <w:t xml:space="preserve"> </w:t>
      </w:r>
      <w:r>
        <w:rPr>
          <w:bCs/>
          <w:b/>
        </w:rPr>
        <w:t xml:space="preserve">Research Proposal</w:t>
      </w:r>
      <w:r>
        <w:t xml:space="preserve"> </w:t>
      </w:r>
      <w:r>
        <w:t xml:space="preserve">transcends theoretical study by embedding solutions within Bangladesh Dhaka’s socio-technical reality—where a Marine Engineer must navigate not only currents but also cultural, economic, and regulatory landscapes. By transforming the Buriganga from a pollution conduit to an integrated transport corridor, this project offers a replicable model for delta cities worldwide while advancing Bangladesh's ambition to lead in sustainable urban infrastructure. The investment required is modest ($185,000 total) but will yield exponential returns: safer rivers, cleaner air, and a blueprint where every Marine Engineer in Bangladesh Dhaka becomes an agent of ecological and economic renewal. We urge the Bangladesh Academy of Sciences and BIWTA to endorse this initiative as a cornerstone of the nation’s blue economy strategy.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Practices for Sustainable River Transportation Systems in Dhaka, Bangladesh</dc:title>
  <dc:creator/>
  <dc:language>en</dc:language>
  <cp:keywords/>
  <dcterms:created xsi:type="dcterms:W3CDTF">2025-12-13T09:17:46Z</dcterms:created>
  <dcterms:modified xsi:type="dcterms:W3CDTF">2025-12-13T09:17:46Z</dcterms:modified>
</cp:coreProperties>
</file>

<file path=docProps/custom.xml><?xml version="1.0" encoding="utf-8"?>
<Properties xmlns="http://schemas.openxmlformats.org/officeDocument/2006/custom-properties" xmlns:vt="http://schemas.openxmlformats.org/officeDocument/2006/docPropsVTypes"/>
</file>