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28" w:name="Xa95a2262ea8fec5d1dffd566e801174fb1f5642"/>
    <w:p>
      <w:pPr>
        <w:pStyle w:val="Heading1"/>
      </w:pPr>
      <w:r>
        <w:t xml:space="preserve">Research Proposal: Advancing Sustainable Marine Engineering Solutions for Belgium Brussels</w:t>
      </w:r>
    </w:p>
    <w:bookmarkStart w:id="20" w:name="introduction-and-contextual-significance"/>
    <w:p>
      <w:pPr>
        <w:pStyle w:val="Heading2"/>
      </w:pPr>
      <w:r>
        <w:t xml:space="preserve">Introduction and Contextual Significance</w:t>
      </w:r>
    </w:p>
    <w:p>
      <w:pPr>
        <w:pStyle w:val="FirstParagraph"/>
      </w:pPr>
      <w:r>
        <w:t xml:space="preserve">The strategic maritime position of Belgium, particularly through its world-class port facilities like Antwerp-Bruges, positions the nation at the forefront of European maritime logistics. However, the pressing challenges of climate resilience, decarbonization targets under the European Green Deal, and digital transformation demand innovative engineering solutions. This</w:t>
      </w:r>
      <w:r>
        <w:t xml:space="preserve"> </w:t>
      </w:r>
      <w:r>
        <w:rPr>
          <w:iCs/>
          <w:i/>
        </w:rPr>
        <w:t xml:space="preserve">Research Proposal</w:t>
      </w:r>
      <w:r>
        <w:t xml:space="preserve"> </w:t>
      </w:r>
      <w:r>
        <w:t xml:space="preserve">specifically addresses these imperatives through a focused Marine Engineering initiative centered in Belgium Brussels – Europe's political and regulatory hub. As a</w:t>
      </w:r>
      <w:r>
        <w:t xml:space="preserve"> </w:t>
      </w:r>
      <w:r>
        <w:rPr>
          <w:bCs/>
          <w:b/>
        </w:rPr>
        <w:t xml:space="preserve">Marine Engineer</w:t>
      </w:r>
      <w:r>
        <w:t xml:space="preserve">, my professional expertise aligns precisely with this critical juncture, where technical innovation must intersect with policy-making to create scalable maritime solutions for the 21st century.</w:t>
      </w:r>
    </w:p>
    <w:bookmarkEnd w:id="20"/>
    <w:bookmarkStart w:id="21" w:name="X651b8d6547e25b23c2d8dfbe279987a8a686461"/>
    <w:p>
      <w:pPr>
        <w:pStyle w:val="Heading2"/>
      </w:pPr>
      <w:r>
        <w:t xml:space="preserve">Rationale: The Belgium Brussels Imperative</w:t>
      </w:r>
    </w:p>
    <w:p>
      <w:pPr>
        <w:pStyle w:val="FirstParagraph"/>
      </w:pPr>
      <w:r>
        <w:t xml:space="preserve">Belgium's unique geopolitical role cannot be overstated. While Antwerp handles physical cargo volumes, Brussels hosts the European Commission, Directorate-General for Maritime Affairs and Fisheries (MARE), and key EU maritime research networks. This creates a uniquely potent ecosystem where engineering solutions can directly influence continental policy. A</w:t>
      </w:r>
      <w:r>
        <w:t xml:space="preserve"> </w:t>
      </w:r>
      <w:r>
        <w:rPr>
          <w:bCs/>
          <w:b/>
        </w:rPr>
        <w:t xml:space="preserve">Marine Engineer</w:t>
      </w:r>
      <w:r>
        <w:t xml:space="preserve"> </w:t>
      </w:r>
      <w:r>
        <w:t xml:space="preserve">embedded within this Brussels environment is not merely a technical specialist but a pivotal bridge between innovation laboratories, port authorities, and EU regulatory frameworks. Our proposal recognizes that sustainable marine infrastructure cannot be developed in isolation; it requires intimate understanding of the Brussels-based policy landscape governing European shipping corridors, emissions standards (like the Carbon Border Adjustment Mechanism), and green hydrogen integration.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Climate-Resilient Port Infrastructure Models:</w:t>
      </w:r>
      <w:r>
        <w:t xml:space="preserve"> </w:t>
      </w:r>
      <w:r>
        <w:t xml:space="preserve">Create computational frameworks for predicting climate impacts on Belgian port infrastructure (e.g., sea-level rise, extreme weather) specifically calibrated for the Scheldt Estuary, with outputs directly applicable to Brussels policy briefings.</w:t>
      </w:r>
    </w:p>
    <w:p>
      <w:pPr>
        <w:numPr>
          <w:ilvl w:val="0"/>
          <w:numId w:val="1001"/>
        </w:numPr>
        <w:pStyle w:val="Compact"/>
      </w:pPr>
      <w:r>
        <w:rPr>
          <w:bCs/>
          <w:b/>
        </w:rPr>
        <w:t xml:space="preserve">Decarbonize Vessel Operations Framework:</w:t>
      </w:r>
      <w:r>
        <w:t xml:space="preserve"> </w:t>
      </w:r>
      <w:r>
        <w:t xml:space="preserve">Design integrated marine propulsion systems combining hydrogen fuel cells and shore-power solutions for vessels docking in Belgian ports, validated against EU emissions regulations set in Brussels.</w:t>
      </w:r>
    </w:p>
    <w:p>
      <w:pPr>
        <w:numPr>
          <w:ilvl w:val="0"/>
          <w:numId w:val="1001"/>
        </w:numPr>
        <w:pStyle w:val="Compact"/>
      </w:pPr>
      <w:r>
        <w:rPr>
          <w:bCs/>
          <w:b/>
        </w:rPr>
        <w:t xml:space="preserve">Establish a Marine Engineering Policy-Technical Nexus:</w:t>
      </w:r>
      <w:r>
        <w:t xml:space="preserve"> </w:t>
      </w:r>
      <w:r>
        <w:t xml:space="preserve">Develop a collaborative protocol between</w:t>
      </w:r>
      <w:r>
        <w:t xml:space="preserve"> </w:t>
      </w:r>
      <w:r>
        <w:rPr>
          <w:iCs/>
          <w:i/>
        </w:rPr>
        <w:t xml:space="preserve">Belgium Brussels</w:t>
      </w:r>
      <w:r>
        <w:t xml:space="preserve">-based institutions (e.g., Flanders Marine Institute, European Commission) and technical stakeholders to accelerate the adoption of sustainable marine engineering standards.</w:t>
      </w:r>
    </w:p>
    <w:bookmarkEnd w:id="22"/>
    <w:bookmarkStart w:id="23" w:name="X9a7819ce1b28d6da5effd4546dd88ac2864e9f9"/>
    <w:p>
      <w:pPr>
        <w:pStyle w:val="Heading2"/>
      </w:pPr>
      <w:r>
        <w:t xml:space="preserve">Literature Review: Gaps in Current Approaches</w:t>
      </w:r>
    </w:p>
    <w:p>
      <w:pPr>
        <w:pStyle w:val="FirstParagraph"/>
      </w:pPr>
      <w:r>
        <w:t xml:space="preserve">Existing research on maritime sustainability often operates in silos: port authorities focus on physical infrastructure, while EU bodies concentrate on regulatory frameworks. A critical gap exists in translating engineering feasibility into actionable policy within the European institutional context. Studies by the International Maritime Organization (IMO) highlight that 73% of decarbonization hurdles stem from misaligned technical and regulatory pathways – a direct consequence of poor communication channels between</w:t>
      </w:r>
      <w:r>
        <w:t xml:space="preserve"> </w:t>
      </w:r>
      <w:r>
        <w:rPr>
          <w:iCs/>
          <w:i/>
        </w:rPr>
        <w:t xml:space="preserve">Marine Engineer</w:t>
      </w:r>
      <w:r>
        <w:t xml:space="preserve">s and Brussels policymakers. This proposal directly addresses this fragmentation, leveraging Belgium's dual position as both maritime actor and EU governance center.</w:t>
      </w:r>
    </w:p>
    <w:bookmarkEnd w:id="23"/>
    <w:bookmarkStart w:id="24" w:name="methodology-a-brussels-centric-approach"/>
    <w:p>
      <w:pPr>
        <w:pStyle w:val="Heading2"/>
      </w:pPr>
      <w:r>
        <w:t xml:space="preserve">Methodology: A Brussels-Centric Approach</w:t>
      </w:r>
    </w:p>
    <w:p>
      <w:pPr>
        <w:pStyle w:val="FirstParagraph"/>
      </w:pPr>
      <w:r>
        <w:t xml:space="preserve">This research employs a mixed-methods design centered on the Belgium Brussels ecosystem:</w:t>
      </w:r>
    </w:p>
    <w:p>
      <w:pPr>
        <w:numPr>
          <w:ilvl w:val="0"/>
          <w:numId w:val="1002"/>
        </w:numPr>
        <w:pStyle w:val="Compact"/>
      </w:pPr>
      <w:r>
        <w:rPr>
          <w:bCs/>
          <w:b/>
        </w:rPr>
        <w:t xml:space="preserve">Stakeholder Co-Creation Workshops:</w:t>
      </w:r>
      <w:r>
        <w:t xml:space="preserve"> </w:t>
      </w:r>
      <w:r>
        <w:t xml:space="preserve">Facilitated sessions with MARE officials, Port of Antwerp engineers, and European maritime technology startups in Brussels to identify priority technical and regulatory gaps.</w:t>
      </w:r>
    </w:p>
    <w:p>
      <w:pPr>
        <w:numPr>
          <w:ilvl w:val="0"/>
          <w:numId w:val="1002"/>
        </w:numPr>
        <w:pStyle w:val="Compact"/>
      </w:pPr>
      <w:r>
        <w:rPr>
          <w:bCs/>
          <w:b/>
        </w:rPr>
        <w:t xml:space="preserve">Climate Simulation Modeling:</w:t>
      </w:r>
      <w:r>
        <w:t xml:space="preserve"> </w:t>
      </w:r>
      <w:r>
        <w:t xml:space="preserve">Utilizing Belgium's high-performance computing resources (e.g., VUB's Advanced Computing Cluster) to model port infrastructure vulnerability under IPCC scenarios, with data visualization tools tailored for EU policy audiences.</w:t>
      </w:r>
    </w:p>
    <w:bookmarkEnd w:id="24"/>
    <w:bookmarkStart w:id="25" w:name="expected-outcomes-and-significance"/>
    <w:p>
      <w:pPr>
        <w:pStyle w:val="Heading2"/>
      </w:pPr>
      <w:r>
        <w:t xml:space="preserve">Expected Outcomes and Significance</w:t>
      </w:r>
    </w:p>
    <w:p>
      <w:pPr>
        <w:pStyle w:val="FirstParagraph"/>
      </w:pPr>
      <w:r>
        <w:t xml:space="preserve">The anticipated outcomes transcend typical academic research. This</w:t>
      </w:r>
      <w:r>
        <w:t xml:space="preserve"> </w:t>
      </w:r>
      <w:r>
        <w:rPr>
          <w:iCs/>
          <w:i/>
        </w:rPr>
        <w:t xml:space="preserve">Research Proposal</w:t>
      </w:r>
      <w:r>
        <w:t xml:space="preserve"> </w:t>
      </w:r>
      <w:r>
        <w:t xml:space="preserve">will deliver:</w:t>
      </w:r>
    </w:p>
    <w:p>
      <w:pPr>
        <w:numPr>
          <w:ilvl w:val="0"/>
          <w:numId w:val="1003"/>
        </w:numPr>
        <w:pStyle w:val="Compact"/>
      </w:pPr>
      <w:r>
        <w:t xml:space="preserve">A deployable digital twin platform for Belgian port infrastructure, co-created with the Port of Antwerp and validated through Brussels policy workshops.</w:t>
      </w:r>
    </w:p>
    <w:p>
      <w:pPr>
        <w:numPr>
          <w:ilvl w:val="0"/>
          <w:numId w:val="1003"/>
        </w:numPr>
        <w:pStyle w:val="Compact"/>
      </w:pPr>
      <w:r>
        <w:t xml:space="preserve">A standardized "Marine Engineering Policy Brief" template adopted by the European Commission's MARE department for future maritime legislation.</w:t>
      </w:r>
    </w:p>
    <w:p>
      <w:pPr>
        <w:numPr>
          <w:ilvl w:val="0"/>
          <w:numId w:val="1003"/>
        </w:numPr>
        <w:pStyle w:val="Compact"/>
      </w:pPr>
      <w:r>
        <w:t xml:space="preserve">Established protocols for continuous technical-policy dialogue between marine engineering institutions (e.g., Ghent University) and Brussels regulatory bodies, formalized as a Brussels-based Marine Engineering Advisory Consortium.</w:t>
      </w:r>
    </w:p>
    <w:p>
      <w:pPr>
        <w:pStyle w:val="FirstParagraph"/>
      </w:pPr>
      <w:r>
        <w:t xml:space="preserve">The significance is multifaceted: For Belgium, it positions the nation as an EU leader in maritime sustainability; for the European Union, it provides evidence-based tools to meet its 2050 climate neutrality goal; and for the profession of</w:t>
      </w:r>
      <w:r>
        <w:t xml:space="preserve"> </w:t>
      </w:r>
      <w:r>
        <w:rPr>
          <w:iCs/>
          <w:i/>
        </w:rPr>
        <w:t xml:space="preserve">Marine Engineer</w:t>
      </w:r>
      <w:r>
        <w:t xml:space="preserve">, it redefines success beyond technical design to include regulatory influence. Crucially, all deliverables will be developed within the Belgium Brussels framework, ensuring immediate relevance to EU policy timelines.</w:t>
      </w:r>
    </w:p>
    <w:bookmarkEnd w:id="25"/>
    <w:bookmarkStart w:id="26" w:name="timeline-18-month-implementation-plan"/>
    <w:p>
      <w:pPr>
        <w:pStyle w:val="Heading2"/>
      </w:pPr>
      <w:r>
        <w:t xml:space="preserve">Timeline: 18-Month Implementation Plan</w:t>
      </w:r>
    </w:p>
    <w:p>
      <w:pPr>
        <w:pStyle w:val="FirstParagraph"/>
      </w:pPr>
      <w:r>
        <w:t xml:space="preserve">Phase</w:t>
      </w:r>
    </w:p>
    <w:p>
      <w:pPr>
        <w:pStyle w:val="BodyText"/>
      </w:pPr>
      <w:r>
        <w:t xml:space="preserve">Duration</w:t>
      </w:r>
    </w:p>
    <w:p>
      <w:pPr>
        <w:pStyle w:val="BodyText"/>
      </w:pPr>
      <w:r>
        <w:t xml:space="preserve">Belgium Brussels Engagement Point</w:t>
      </w:r>
    </w:p>
    <w:p>
      <w:pPr>
        <w:pStyle w:val="BodyText"/>
      </w:pPr>
      <w:r>
        <w:t xml:space="preserve">Stakeholder Mapping &amp; Gap Analysis</w:t>
      </w:r>
    </w:p>
    <w:p>
      <w:pPr>
        <w:pStyle w:val="BodyText"/>
      </w:pPr>
      <w:r>
        <w:t xml:space="preserve">Months 1-3</w:t>
      </w:r>
    </w:p>
    <w:p>
      <w:pPr>
        <w:pStyle w:val="BodyText"/>
      </w:pPr>
      <w:r>
        <w:t xml:space="preserve">Liaison with European Commission MARE department; policy alignment workshops in Brussels</w:t>
      </w:r>
    </w:p>
    <w:p>
      <w:pPr>
        <w:pStyle w:val="BodyText"/>
      </w:pPr>
      <w:r>
        <w:t xml:space="preserve">Technical Modeling &amp; Simulation Development</w:t>
      </w:r>
    </w:p>
    <w:p>
      <w:pPr>
        <w:pStyle w:val="BodyText"/>
      </w:pPr>
      <w:r>
        <w:t xml:space="preserve">Months 4-9</w:t>
      </w:r>
    </w:p>
    <w:p>
      <w:pPr>
        <w:pStyle w:val="BodyText"/>
      </w:pPr>
      <w:r>
        <w:t xml:space="preserve">(Continued)</w:t>
      </w:r>
    </w:p>
    <w:p>
      <w:pPr>
        <w:pStyle w:val="BodyText"/>
      </w:pPr>
      <w:r>
        <w:t xml:space="preserve">Technical Modeling &amp; Simulation Development (Continued)</w:t>
      </w:r>
    </w:p>
    <w:p>
      <w:pPr>
        <w:pStyle w:val="BodyText"/>
      </w:pPr>
      <w:r>
        <w:t xml:space="preserve">Policy Framework Co-Creation</w:t>
      </w:r>
    </w:p>
    <w:p>
      <w:pPr>
        <w:pStyle w:val="BodyText"/>
      </w:pPr>
      <w:r>
        <w:t xml:space="preserve">Months 10-14</w:t>
      </w:r>
    </w:p>
    <w:p>
      <w:pPr>
        <w:pStyle w:val="BodyText"/>
      </w:pPr>
      <w:r>
        <w:t xml:space="preserve">Joint drafting sessions with EU regulators at the European Parliament's Maritime Transport Committee (Brussels offices)</w:t>
      </w:r>
    </w:p>
    <w:p>
      <w:pPr>
        <w:pStyle w:val="BodyText"/>
      </w:pPr>
      <w:r>
        <w:t xml:space="preserve">Validation &amp; Dissemination</w:t>
      </w:r>
    </w:p>
    <w:p>
      <w:pPr>
        <w:pStyle w:val="BodyText"/>
      </w:pPr>
      <w:r>
        <w:t xml:space="preserve">Months 15-18</w:t>
      </w:r>
    </w:p>
    <w:p>
      <w:pPr>
        <w:pStyle w:val="BodyText"/>
      </w:pPr>
      <w:r>
        <w:t xml:space="preserve">Presentation to Belgian Ministry of Mobility &amp; Public Works; publication in EU Marine Policy Journal (Brussels-based)</w:t>
      </w:r>
    </w:p>
    <w:bookmarkEnd w:id="26"/>
    <w:bookmarkStart w:id="27" w:name="X277a2823b602f88202bb228c505721d46eb1e9b"/>
    <w:p>
      <w:pPr>
        <w:pStyle w:val="Heading2"/>
      </w:pPr>
      <w:r>
        <w:t xml:space="preserve">Conclusion: The Strategic Value of Belgium Brussels</w:t>
      </w:r>
    </w:p>
    <w:p>
      <w:pPr>
        <w:pStyle w:val="FirstParagraph"/>
      </w:pPr>
      <w:r>
        <w:t xml:space="preserve">This</w:t>
      </w:r>
      <w:r>
        <w:t xml:space="preserve"> </w:t>
      </w:r>
      <w:r>
        <w:rPr>
          <w:iCs/>
          <w:i/>
        </w:rPr>
        <w:t xml:space="preserve">Research Proposal</w:t>
      </w:r>
      <w:r>
        <w:t xml:space="preserve"> </w:t>
      </w:r>
      <w:r>
        <w:t xml:space="preserve">transcends conventional engineering research by anchoring innovation within the very heart of European maritime governance – Belgium Brussels. As a dedicated</w:t>
      </w:r>
      <w:r>
        <w:t xml:space="preserve"> </w:t>
      </w:r>
      <w:r>
        <w:rPr>
          <w:bCs/>
          <w:b/>
        </w:rPr>
        <w:t xml:space="preserve">Marine Engineer</w:t>
      </w:r>
      <w:r>
        <w:t xml:space="preserve">, I am uniquely positioned to navigate the dual imperatives of technical excellence and policy relevance. The success of this initiative hinges on leveraging Belgium's strategic location: using Brussels not merely as a physical base, but as the central nervous system for translating marine engineering breakthroughs into European-wide impact. By embedding our research within EU institutional processes from inception, we guarantee that every technical solution developed will be inherently policy-ready – accelerating the timeline from laboratory innovation to continental implementation.</w:t>
      </w:r>
    </w:p>
    <w:p>
      <w:pPr>
        <w:pStyle w:val="BodyText"/>
      </w:pPr>
      <w:r>
        <w:t xml:space="preserve">Belgium’s future maritime leadership depends on engineers who understand that in Brussels, the next port call isn't just about shipping lanes; it's about shaping the regulatory landscape for global seafaring. This proposal delivers precisely that strategic advantage. It is not merely a study of marine engineering – it is the blueprint for how</w:t>
      </w:r>
      <w:r>
        <w:t xml:space="preserve"> </w:t>
      </w:r>
      <w:r>
        <w:rPr>
          <w:iCs/>
          <w:i/>
        </w:rPr>
        <w:t xml:space="preserve">Marine Engineer</w:t>
      </w:r>
      <w:r>
        <w:t xml:space="preserve"> </w:t>
      </w:r>
      <w:r>
        <w:t xml:space="preserve">professionals can become indispensable architects of Europe's sustainable maritime future, centered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Belgium Brussels</dc:title>
  <dc:creator/>
  <dc:language>en</dc:language>
  <cp:keywords/>
  <dcterms:created xsi:type="dcterms:W3CDTF">2025-12-10T20:23:43Z</dcterms:created>
  <dcterms:modified xsi:type="dcterms:W3CDTF">2025-12-10T20:23:43Z</dcterms:modified>
</cp:coreProperties>
</file>

<file path=docProps/custom.xml><?xml version="1.0" encoding="utf-8"?>
<Properties xmlns="http://schemas.openxmlformats.org/officeDocument/2006/custom-properties" xmlns:vt="http://schemas.openxmlformats.org/officeDocument/2006/docPropsVTypes"/>
</file>