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Great</w:t>
      </w:r>
      <w:r>
        <w:t xml:space="preserve"> </w:t>
      </w:r>
      <w:r>
        <w:t xml:space="preserve">Lakes</w:t>
      </w:r>
      <w:r>
        <w:t xml:space="preserve"> </w:t>
      </w:r>
      <w:r>
        <w:t xml:space="preserve">Shipping</w:t>
      </w:r>
      <w:r>
        <w:t xml:space="preserve"> </w:t>
      </w:r>
      <w:r>
        <w:t xml:space="preserve">in</w:t>
      </w:r>
      <w:r>
        <w:t xml:space="preserve"> </w:t>
      </w:r>
      <w:r>
        <w:t xml:space="preserve">Canada</w:t>
      </w:r>
      <w:r>
        <w:t xml:space="preserve"> </w:t>
      </w:r>
      <w:r>
        <w:t xml:space="preserve">Toronto</w:t>
      </w:r>
    </w:p>
    <w:bookmarkStart w:id="26" w:name="Xee0a165bbde0302d3c3e8a4f93ead12ec94e1fc"/>
    <w:p>
      <w:pPr>
        <w:pStyle w:val="Heading1"/>
      </w:pPr>
      <w:r>
        <w:t xml:space="preserve">Research Proposal: Advancing Marine Engineering Solutions for Sustainable Great Lakes Shipping in Canada Toronto</w:t>
      </w:r>
    </w:p>
    <w:bookmarkStart w:id="20" w:name="introduction-and-context"/>
    <w:p>
      <w:pPr>
        <w:pStyle w:val="Heading2"/>
      </w:pPr>
      <w:r>
        <w:t xml:space="preserve">Introduction and Context</w:t>
      </w:r>
    </w:p>
    <w:p>
      <w:pPr>
        <w:pStyle w:val="FirstParagraph"/>
      </w:pPr>
      <w:r>
        <w:t xml:space="preserve">This</w:t>
      </w:r>
      <w:r>
        <w:t xml:space="preserve"> </w:t>
      </w:r>
      <w:r>
        <w:rPr>
          <w:bCs/>
          <w:b/>
        </w:rPr>
        <w:t xml:space="preserve">Research Proposal</w:t>
      </w:r>
      <w:r>
        <w:t xml:space="preserve"> </w:t>
      </w:r>
      <w:r>
        <w:t xml:space="preserve">addresses a critical need within the Canadian maritime sector, specifically focusing on the unique challenges and opportunities presented by marine operations in the Great Lakes-St. Lawrence Seaway system with Toronto as its strategic inland hub. While Toronto is not a coastal port city, it serves as Canada's primary economic and logistical nexus for Great Lakes shipping, connecting to global trade routes through the St. Lawrence Seaway complex managed by PortsToronto and the Canadian government. As one of North America's busiest freshwater shipping corridors, handling over 200 million tons of cargo annually, this system demands innovative engineering solutions tailored to Canada's environmental regulations and economic imperatives. This study directly engages a</w:t>
      </w:r>
      <w:r>
        <w:t xml:space="preserve"> </w:t>
      </w:r>
      <w:r>
        <w:rPr>
          <w:bCs/>
          <w:b/>
        </w:rPr>
        <w:t xml:space="preserve">Marine Engineer</w:t>
      </w:r>
      <w:r>
        <w:t xml:space="preserve">'s role in optimizing vessel efficiency, reducing ecological footprints, and enhancing the resilience of Canada's vital inland waterway infrastructure. The research is positioned within the context of Canada's commitment to achieving net-zero emissions by 2050 and Toronto's strategic importance as the gateway for Great Lakes maritime trade.</w:t>
      </w:r>
    </w:p>
    <w:bookmarkEnd w:id="20"/>
    <w:bookmarkStart w:id="21" w:name="problem-statement"/>
    <w:p>
      <w:pPr>
        <w:pStyle w:val="Heading2"/>
      </w:pPr>
      <w:r>
        <w:t xml:space="preserve">Problem Statement</w:t>
      </w:r>
    </w:p>
    <w:p>
      <w:pPr>
        <w:pStyle w:val="FirstParagraph"/>
      </w:pPr>
      <w:r>
        <w:t xml:space="preserve">The current trajectory of Great Lakes shipping faces significant challenges that impact economic viability, environmental sustainability, and operational safety within the Canadian context. Key issues include: (1) Aging vessel fleets operating under increasingly stringent Canadian Environmental Protection Act (CEPA) and International Maritime Organization (IMO) regulations; (2) Inefficiencies in port operations at Toronto's Portlands East facilities due to outdated infrastructure and inadequate integration with rail/road networks; (3) Vulnerability to climate change impacts such as extreme weather events, shifting ice patterns on the Great Lakes, and fluctuating water levels affecting navigation safety. These challenges disproportionately affect</w:t>
      </w:r>
      <w:r>
        <w:t xml:space="preserve"> </w:t>
      </w:r>
      <w:r>
        <w:rPr>
          <w:bCs/>
          <w:b/>
        </w:rPr>
        <w:t xml:space="preserve">Marine Engineer</w:t>
      </w:r>
      <w:r>
        <w:t xml:space="preserve">s in Toronto-based firms, port authorities (like PortsToronto), and shipyards who must navigate complex Canadian regulatory frameworks while designing sustainable solutions. Without targeted research focused on Toronto's specific operational environment, Canada risks losing competitive advantage in global trade and failing to meet its environmental commitments.</w:t>
      </w:r>
    </w:p>
    <w:bookmarkEnd w:id="21"/>
    <w:bookmarkStart w:id="22" w:name="research-objectives"/>
    <w:p>
      <w:pPr>
        <w:pStyle w:val="Heading2"/>
      </w:pPr>
      <w:r>
        <w:t xml:space="preserve">Research Objectives</w:t>
      </w:r>
    </w:p>
    <w:p>
      <w:pPr>
        <w:pStyle w:val="FirstParagraph"/>
      </w:pPr>
      <w:r>
        <w:t xml:space="preserve">This study proposes a three-pronged investigation specifically designed for the Canada Toronto maritime ecosystem:</w:t>
      </w:r>
    </w:p>
    <w:p>
      <w:pPr>
        <w:numPr>
          <w:ilvl w:val="0"/>
          <w:numId w:val="1001"/>
        </w:numPr>
        <w:pStyle w:val="Compact"/>
      </w:pPr>
      <w:r>
        <w:rPr>
          <w:bCs/>
          <w:b/>
        </w:rPr>
        <w:t xml:space="preserve">Evaluate Fuel Efficiency &amp; Alternative Propulsion:</w:t>
      </w:r>
      <w:r>
        <w:t xml:space="preserve"> </w:t>
      </w:r>
      <w:r>
        <w:t xml:space="preserve">Assess the feasibility and cost-benefit of LNG, battery-electric, and wind-assist technologies for bulk carriers operating on the Great Lakes route from Toronto to international ports. This targets a core competency of the modern</w:t>
      </w:r>
      <w:r>
        <w:t xml:space="preserve"> </w:t>
      </w:r>
      <w:r>
        <w:rPr>
          <w:bCs/>
          <w:b/>
        </w:rPr>
        <w:t xml:space="preserve">Marine Engineer</w:t>
      </w:r>
      <w:r>
        <w:t xml:space="preserve"> </w:t>
      </w:r>
      <w:r>
        <w:t xml:space="preserve">in Canada.</w:t>
      </w:r>
    </w:p>
    <w:p>
      <w:pPr>
        <w:numPr>
          <w:ilvl w:val="0"/>
          <w:numId w:val="1001"/>
        </w:numPr>
        <w:pStyle w:val="Compact"/>
      </w:pPr>
      <w:r>
        <w:rPr>
          <w:bCs/>
          <w:b/>
        </w:rPr>
        <w:t xml:space="preserve">Optimize Port-Terminal Integration:</w:t>
      </w:r>
      <w:r>
        <w:t xml:space="preserve"> </w:t>
      </w:r>
      <w:r>
        <w:t xml:space="preserve">Develop engineering models to streamline cargo handling at Toronto's Portlands East, reducing vessel turnaround times by 25% and minimizing idling emissions – a critical metric for the Canada Toronto supply chain.</w:t>
      </w:r>
    </w:p>
    <w:p>
      <w:pPr>
        <w:numPr>
          <w:ilvl w:val="0"/>
          <w:numId w:val="1001"/>
        </w:numPr>
        <w:pStyle w:val="Compact"/>
      </w:pPr>
      <w:r>
        <w:rPr>
          <w:bCs/>
          <w:b/>
        </w:rPr>
        <w:t xml:space="preserve">Climate Resilience Framework:</w:t>
      </w:r>
      <w:r>
        <w:t xml:space="preserve"> </w:t>
      </w:r>
      <w:r>
        <w:t xml:space="preserve">Create predictive models using Canadian Hydrographic Service data and Toronto-based weather patterns to design vessels and port infrastructure resilient against projected climate impacts by 2050.</w:t>
      </w:r>
    </w:p>
    <w:bookmarkEnd w:id="22"/>
    <w:bookmarkStart w:id="23" w:name="methodology"/>
    <w:p>
      <w:pPr>
        <w:pStyle w:val="Heading2"/>
      </w:pPr>
      <w:r>
        <w:t xml:space="preserve">Methodology</w:t>
      </w:r>
    </w:p>
    <w:p>
      <w:pPr>
        <w:pStyle w:val="FirstParagraph"/>
      </w:pPr>
      <w:r>
        <w:t xml:space="preserve">This interdisciplinary research will employ a mixed-methods approach, leveraging Canada's unique maritime assets. Phase 1 involves data collection from the Canadian Coast Guard (based near Toronto), Statistics Canada shipping records, and proprietary vessel performance logs from major Toronto-based shipping companies like Great Lakes Fleet. Phase 2 utilizes Computational Fluid Dynamics (CFD) simulations at Ryerson University's Marine Engineering Lab and physical testing of prototype energy-saving devices at the PortsToronto Innovation Hub. Crucially, the research will include participatory workshops with practicing</w:t>
      </w:r>
      <w:r>
        <w:t xml:space="preserve"> </w:t>
      </w:r>
      <w:r>
        <w:rPr>
          <w:bCs/>
          <w:b/>
        </w:rPr>
        <w:t xml:space="preserve">Marine Engineer</w:t>
      </w:r>
      <w:r>
        <w:t xml:space="preserve">s from Toronto-based firms such as BAE Systems Canada, DFO (Department of Fisheries and Oceans) Toronto offices, and Canadian Marine Engineering associations to ensure real-world applicability. Data analysis will be guided by Canadian standards (CSA G400), ensuring alignment with national engineering practices. The entire methodology is designed to deliver actionable outcomes for Canada's maritime sector, with Toronto as the operational case study.</w:t>
      </w:r>
    </w:p>
    <w:bookmarkEnd w:id="23"/>
    <w:bookmarkStart w:id="24" w:name="expected-outcomes-and-significance"/>
    <w:p>
      <w:pPr>
        <w:pStyle w:val="Heading2"/>
      </w:pPr>
      <w:r>
        <w:t xml:space="preserve">Expected Outcomes and Significance</w:t>
      </w:r>
    </w:p>
    <w:p>
      <w:pPr>
        <w:pStyle w:val="FirstParagraph"/>
      </w:pPr>
      <w:r>
        <w:t xml:space="preserve">The research will produce tangible outputs directly benefiting the Canadian marine industry in Toronto: (1) A validated technical framework for retrofitting Great Lakes vessels with low-emission propulsion systems; (2) A digital twin model for Portlands East operations, adopted by PortsToronto to enhance logistics planning; and (3) Climate adaptation guidelines endorsed by Transport Canada. For</w:t>
      </w:r>
      <w:r>
        <w:t xml:space="preserve"> </w:t>
      </w:r>
      <w:r>
        <w:rPr>
          <w:bCs/>
          <w:b/>
        </w:rPr>
        <w:t xml:space="preserve">Marine Engineer</w:t>
      </w:r>
      <w:r>
        <w:t xml:space="preserve">s in Toronto, this research provides a structured pathway to develop specialized skills in sustainable marine systems engineering – a high-demand area within Canada's growing green economy. The outcomes will directly support Canada's Ocean Protection Plan and the Great Lakes Water Quality Agreement, positioning Toronto as a leader in inland waterway sustainability. Furthermore, the project will foster collaboration between Toronto's academic institutions (University of Toronto Institute for Aerospace Studies, Ontario Tech University), industry partners, and government agencies – strengthening Canada's national marine engineering capacity centered in its largest city.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connection between the evolving role of the</w:t>
      </w:r>
      <w:r>
        <w:t xml:space="preserve"> </w:t>
      </w:r>
      <w:r>
        <w:rPr>
          <w:bCs/>
          <w:b/>
        </w:rPr>
        <w:t xml:space="preserve">Marine Engineer</w:t>
      </w:r>
      <w:r>
        <w:t xml:space="preserve">, Canada's strategic maritime priorities, and Toronto's unique position as the economic epicenter for Great Lakes shipping. By focusing research on practical engineering solutions within Toronto’s operational environment, this project addresses critical gaps that hinder Canada’s sustainable marine transportation future. The outcomes will not only improve efficiency and environmental performance on the Great Lakes but also elevate the professional standing of</w:t>
      </w:r>
      <w:r>
        <w:t xml:space="preserve"> </w:t>
      </w:r>
      <w:r>
        <w:rPr>
          <w:bCs/>
          <w:b/>
        </w:rPr>
        <w:t xml:space="preserve">Marine Engineer</w:t>
      </w:r>
      <w:r>
        <w:t xml:space="preserve">s across Canada by providing them with cutting-edge methodologies applicable to both inland waterways and coastal operations. Investing in this research is an investment in Toronto's continued role as a cornerstone of Canada's maritime success, ensuring that Canadian</w:t>
      </w:r>
      <w:r>
        <w:t xml:space="preserve"> </w:t>
      </w:r>
      <w:r>
        <w:rPr>
          <w:bCs/>
          <w:b/>
        </w:rPr>
        <w:t xml:space="preserve">Marine Engineer</w:t>
      </w:r>
      <w:r>
        <w:t xml:space="preserve">s lead the global transition towards safer, cleaner, and more resilient waterborne commerce within the Great Lakes-St. Lawrence Seaway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Great Lakes Shipping in Canada Toronto</dc:title>
  <dc:creator/>
  <dc:language>en</dc:language>
  <cp:keywords/>
  <dcterms:created xsi:type="dcterms:W3CDTF">2026-07-15T19:20:40Z</dcterms:created>
  <dcterms:modified xsi:type="dcterms:W3CDTF">2026-07-15T19:20:40Z</dcterms:modified>
</cp:coreProperties>
</file>

<file path=docProps/custom.xml><?xml version="1.0" encoding="utf-8"?>
<Properties xmlns="http://schemas.openxmlformats.org/officeDocument/2006/custom-properties" xmlns:vt="http://schemas.openxmlformats.org/officeDocument/2006/docPropsVTypes"/>
</file>