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Guangzhou,</w:t>
      </w:r>
      <w:r>
        <w:t xml:space="preserve"> </w:t>
      </w:r>
      <w:r>
        <w:t xml:space="preserve">China</w:t>
      </w:r>
    </w:p>
    <w:bookmarkStart w:id="28" w:name="Xdc01c622166859fce713194dcef77579898cf64"/>
    <w:p>
      <w:pPr>
        <w:pStyle w:val="Heading1"/>
      </w:pPr>
      <w:r>
        <w:t xml:space="preserve">Research Proposal: Advancing Marine Engineering Innovation in Guangzhou, China</w:t>
      </w:r>
    </w:p>
    <w:bookmarkStart w:id="20" w:name="introduction"/>
    <w:p>
      <w:pPr>
        <w:pStyle w:val="Heading2"/>
      </w:pPr>
      <w:r>
        <w:t xml:space="preserve">1. Introduction</w:t>
      </w:r>
    </w:p>
    <w:p>
      <w:pPr>
        <w:pStyle w:val="FirstParagraph"/>
      </w:pPr>
      <w:r>
        <w:t xml:space="preserve">The strategic port city of Guangzhou, a cornerstone of China's Maritime Silk Road initiative, faces accelerating demands for sustainable maritime infrastructure development. As the world's 9th busiest container port and a critical hub in the Pearl River Delta economic zone, Guangzhou requires cutting-edge marine engineering solutions to address environmental pressures, technological modernization, and economic competitiveness. This research proposal outlines a comprehensive study focused on developing next-generation marine engineering practices tailored for Guangzhou's unique geographical and industrial context. The project will establish Guangzhou as a global benchmark for intelligent marine infrastructure through interdisciplinary research led by China's leading maritime institutions.</w:t>
      </w:r>
    </w:p>
    <w:bookmarkEnd w:id="20"/>
    <w:bookmarkStart w:id="21" w:name="problem-statement"/>
    <w:p>
      <w:pPr>
        <w:pStyle w:val="Heading2"/>
      </w:pPr>
      <w:r>
        <w:t xml:space="preserve">2. Problem Statement</w:t>
      </w:r>
    </w:p>
    <w:p>
      <w:pPr>
        <w:pStyle w:val="FirstParagraph"/>
      </w:pPr>
      <w:r>
        <w:t xml:space="preserve">Guangzhou's port operations confront three critical challenges: (a) increasing environmental regulations requiring zero-emission shipping corridors; (b) aging port infrastructure unable to support 5G-enabled autonomous vessel traffic; and (c) rising coastal erosion threatening the city's $50 billion maritime economy. Current marine engineering approaches in Guangzhou remain siloed across traditional disciplines—focusing narrowly on structural design without integrating digital twins, renewable energy systems, or climate-resilient materials. This fragmentation hinders China's ambition to position Guangzhou as a model for "blue economy" development under its 14th Five-Year Plan. Without urgent innovation in marine engineering methodologies, Guangzhou risks losing competitive edge against Singapore and Shanghai in global maritime trade networks.</w:t>
      </w:r>
    </w:p>
    <w:bookmarkEnd w:id="21"/>
    <w:bookmarkStart w:id="22" w:name="research-objectives"/>
    <w:p>
      <w:pPr>
        <w:pStyle w:val="Heading2"/>
      </w:pPr>
      <w:r>
        <w:t xml:space="preserve">3. Research Objectives</w:t>
      </w:r>
    </w:p>
    <w:p>
      <w:pPr>
        <w:pStyle w:val="FirstParagraph"/>
      </w:pPr>
      <w:r>
        <w:t xml:space="preserve">This study targets four interconnected objectives specifically calibrated for China Guangzhou's ecosystem:</w:t>
      </w:r>
    </w:p>
    <w:p>
      <w:pPr>
        <w:numPr>
          <w:ilvl w:val="0"/>
          <w:numId w:val="1001"/>
        </w:numPr>
        <w:pStyle w:val="Compact"/>
      </w:pPr>
      <w:r>
        <w:rPr>
          <w:bCs/>
          <w:b/>
        </w:rPr>
        <w:t xml:space="preserve">Develop Climate-Resilient Port Infrastructure Framework</w:t>
      </w:r>
      <w:r>
        <w:t xml:space="preserve">: Create adaptive engineering models for Guangzhou's Pearl River Estuary, addressing sea-level rise projections of 30cm by 2050 through bio-mimetic foundation systems and dynamic dune stabilization techniques.</w:t>
      </w:r>
    </w:p>
    <w:p>
      <w:pPr>
        <w:numPr>
          <w:ilvl w:val="0"/>
          <w:numId w:val="1001"/>
        </w:numPr>
        <w:pStyle w:val="Compact"/>
      </w:pPr>
      <w:r>
        <w:rPr>
          <w:bCs/>
          <w:b/>
        </w:rPr>
        <w:t xml:space="preserve">Integrate Digital Twin Technology into Marine Operations</w:t>
      </w:r>
      <w:r>
        <w:t xml:space="preserve">: Establish a real-time digital simulation platform for Guangzhou's port ecosystem, enabling predictive maintenance of cranes, berths, and navigational channels using AI-driven data from China's new Guangzhou Port IoT network.</w:t>
      </w:r>
    </w:p>
    <w:p>
      <w:pPr>
        <w:numPr>
          <w:ilvl w:val="0"/>
          <w:numId w:val="1001"/>
        </w:numPr>
        <w:pStyle w:val="Compact"/>
      </w:pPr>
      <w:r>
        <w:rPr>
          <w:bCs/>
          <w:b/>
        </w:rPr>
        <w:t xml:space="preserve">Design Zero-Emission Vessel Support Systems</w:t>
      </w:r>
      <w:r>
        <w:t xml:space="preserve">: Engineer hydrogen fuel cell infrastructure and shore-power solutions tailored to Guangzhou's high-traffic container shipping lanes, reducing port emissions by 40% within five years.</w:t>
      </w:r>
    </w:p>
    <w:p>
      <w:pPr>
        <w:numPr>
          <w:ilvl w:val="0"/>
          <w:numId w:val="1001"/>
        </w:numPr>
        <w:pStyle w:val="Compact"/>
      </w:pPr>
      <w:r>
        <w:rPr>
          <w:bCs/>
          <w:b/>
        </w:rPr>
        <w:t xml:space="preserve">Build Local Talent Pipeline for Marine Engineering</w:t>
      </w:r>
      <w:r>
        <w:t xml:space="preserve">: Forge industry-academia partnerships with Guangdong Ocean University and China Shipbuilding Group to create specialized marine engineering certification programs addressing Guangzhou's workforce needs.</w:t>
      </w:r>
    </w:p>
    <w:bookmarkEnd w:id="22"/>
    <w:bookmarkStart w:id="23" w:name="Xa56ab8e65faf190c901a07e18f6add1c57775a5"/>
    <w:p>
      <w:pPr>
        <w:pStyle w:val="Heading2"/>
      </w:pPr>
      <w:r>
        <w:t xml:space="preserve">4. Literature Review (Contextualized for China Guangzhou)</w:t>
      </w:r>
    </w:p>
    <w:p>
      <w:pPr>
        <w:pStyle w:val="FirstParagraph"/>
      </w:pPr>
      <w:r>
        <w:t xml:space="preserve">Existing research on marine engineering in Asia primarily focuses on Singaporean or Japanese port contexts, overlooking Guangzhou's unique estuarine environment. Recent studies by the Chinese Academy of Engineering (2023) acknowledge Guangzhou's vulnerability to "compound coastal hazards" but lack actionable engineering protocols. The EU's MARINET project offers digital twin methodologies, yet fails to account for China's regulatory framework and Pearl River Delta’s sediment dynamics. This research bridges these gaps through a Guangzhou-specific lens, leveraging data from the city’s 2022 Coastal Resilience Assessment while integrating China's national standards (GB/T 36914-2018) for marine infrastructure.</w:t>
      </w:r>
    </w:p>
    <w:bookmarkEnd w:id="23"/>
    <w:bookmarkStart w:id="24" w:name="methodology"/>
    <w:p>
      <w:pPr>
        <w:pStyle w:val="Heading2"/>
      </w:pPr>
      <w:r>
        <w:t xml:space="preserve">5. Methodology</w:t>
      </w:r>
    </w:p>
    <w:p>
      <w:pPr>
        <w:pStyle w:val="FirstParagraph"/>
      </w:pPr>
      <w:r>
        <w:t xml:space="preserve">The research employs a three-phase methodology developed for Guangzhou's operational realities:</w:t>
      </w:r>
    </w:p>
    <w:p>
      <w:pPr>
        <w:numPr>
          <w:ilvl w:val="0"/>
          <w:numId w:val="1002"/>
        </w:numPr>
        <w:pStyle w:val="Compact"/>
      </w:pPr>
      <w:r>
        <w:rPr>
          <w:bCs/>
          <w:b/>
        </w:rPr>
        <w:t xml:space="preserve">Phase 1 (Months 1-6): Contextual Analysis</w:t>
      </w:r>
      <w:r>
        <w:t xml:space="preserve"> </w:t>
      </w:r>
      <w:r>
        <w:t xml:space="preserve">- Deploy sensor networks across Guangzhou Nansha Port to collect real-time data on sedimentation rates, vessel traffic patterns, and microclimate variations. Collaborate with Guangzhou Maritime Safety Administration to access port operation databases.</w:t>
      </w:r>
    </w:p>
    <w:p>
      <w:pPr>
        <w:numPr>
          <w:ilvl w:val="0"/>
          <w:numId w:val="1002"/>
        </w:numPr>
        <w:pStyle w:val="Compact"/>
      </w:pPr>
      <w:r>
        <w:rPr>
          <w:bCs/>
          <w:b/>
        </w:rPr>
        <w:t xml:space="preserve">Phase 2 (Months 7-18): Prototype Development</w:t>
      </w:r>
      <w:r>
        <w:t xml:space="preserve"> </w:t>
      </w:r>
      <w:r>
        <w:t xml:space="preserve">- Co-design engineering solutions with China State Shipbuilding Corporation in Guangzhou's new Marine Engineering Innovation Park. Test bio-mimetic breakwater models at the Guangdong Ocean University Wave Flume Facility, validated against Pearl River estuary hydrodynamics.</w:t>
      </w:r>
    </w:p>
    <w:p>
      <w:pPr>
        <w:numPr>
          <w:ilvl w:val="0"/>
          <w:numId w:val="1002"/>
        </w:numPr>
        <w:pStyle w:val="Compact"/>
      </w:pPr>
      <w:r>
        <w:rPr>
          <w:bCs/>
          <w:b/>
        </w:rPr>
        <w:t xml:space="preserve">Phase 3 (Months 19-24): Implementation Framework</w:t>
      </w:r>
      <w:r>
        <w:t xml:space="preserve"> </w:t>
      </w:r>
      <w:r>
        <w:t xml:space="preserve">- Pilot digital twin systems at Nansha Container Terminal with China Merchants Port Holdings. Develop policy recommendations for Guangdong Provincial Government’s Marine Economy Development Plan using scenario modeling from the research data.</w:t>
      </w:r>
    </w:p>
    <w:bookmarkEnd w:id="24"/>
    <w:bookmarkStart w:id="25" w:name="expected-outcomes-and-significance"/>
    <w:p>
      <w:pPr>
        <w:pStyle w:val="Heading2"/>
      </w:pPr>
      <w:r>
        <w:t xml:space="preserve">6. Expected Outcomes and Significance</w:t>
      </w:r>
    </w:p>
    <w:p>
      <w:pPr>
        <w:pStyle w:val="FirstParagraph"/>
      </w:pPr>
      <w:r>
        <w:t xml:space="preserve">This project will deliver four transformative outcomes directly applicable to Guangzhou:</w:t>
      </w:r>
    </w:p>
    <w:p>
      <w:pPr>
        <w:numPr>
          <w:ilvl w:val="0"/>
          <w:numId w:val="1003"/>
        </w:numPr>
        <w:pStyle w:val="Compact"/>
      </w:pPr>
      <w:r>
        <w:t xml:space="preserve">A first-of-its-kind Climate-Resilient Engineering Manual for Pearl River Delta ports, adopted by Guangzhou Port Authority as their new standard.</w:t>
      </w:r>
    </w:p>
    <w:p>
      <w:pPr>
        <w:numPr>
          <w:ilvl w:val="0"/>
          <w:numId w:val="1003"/>
        </w:numPr>
        <w:pStyle w:val="Compact"/>
      </w:pPr>
      <w:r>
        <w:t xml:space="preserve">A digital twin platform capable of managing 10,000+ port assets in real time—reducing operational downtime by 25% and energy use by 35%.</w:t>
      </w:r>
    </w:p>
    <w:p>
      <w:pPr>
        <w:numPr>
          <w:ilvl w:val="0"/>
          <w:numId w:val="1003"/>
        </w:numPr>
        <w:pStyle w:val="Compact"/>
      </w:pPr>
      <w:r>
        <w:t xml:space="preserve">Hydrogen fueling infrastructure specifications approved for Guangzhou’s new "Green Shipping Corridor" initiative.</w:t>
      </w:r>
    </w:p>
    <w:p>
      <w:pPr>
        <w:numPr>
          <w:ilvl w:val="0"/>
          <w:numId w:val="1003"/>
        </w:numPr>
        <w:pStyle w:val="Compact"/>
      </w:pPr>
      <w:r>
        <w:t xml:space="preserve">A certified marine engineering talent program producing 200+ Guangzhou-specific specialists annually, addressing the city’s critical skills gap in maritime technology (currently 68% unfilled roles).</w:t>
      </w:r>
    </w:p>
    <w:p>
      <w:pPr>
        <w:pStyle w:val="FirstParagraph"/>
      </w:pPr>
      <w:r>
        <w:t xml:space="preserve">These outcomes position China Guangzhou at the forefront of global marine engineering innovation. The project directly supports President Xi's "ecological civilization" goals while generating $120 million in annual economic value through reduced port downtime and new green tech exports—advancing China’s leadership in the $2 trillion global maritime technology market.</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(RMB)</w:t>
      </w:r>
    </w:p>
    <w:p>
      <w:pPr>
        <w:pStyle w:val="BodyText"/>
      </w:pPr>
      <w:r>
        <w:t xml:space="preserve">Contextual Analysis</w:t>
      </w:r>
    </w:p>
    <w:p>
      <w:pPr>
        <w:pStyle w:val="BodyText"/>
      </w:pPr>
      <w:r>
        <w:t xml:space="preserve">6 months</w:t>
      </w:r>
    </w:p>
    <w:p>
      <w:pPr>
        <w:pStyle w:val="BodyText"/>
      </w:pPr>
      <w:r>
        <w:t xml:space="preserve">8.2 million</w:t>
      </w:r>
    </w:p>
    <w:p>
      <w:pPr>
        <w:pStyle w:val="BodyText"/>
      </w:pPr>
      <w:r>
        <w:t xml:space="preserve">Prototype Development</w:t>
      </w:r>
    </w:p>
    <w:p>
      <w:pPr>
        <w:pStyle w:val="BodyText"/>
      </w:pPr>
      <w:r>
        <w:t xml:space="preserve">12 months</w:t>
      </w:r>
    </w:p>
    <w:p>
      <w:pPr>
        <w:pStyle w:val="BodyText"/>
      </w:pPr>
      <w:r>
        <w:t xml:space="preserve">34.5 million</w:t>
      </w:r>
    </w:p>
    <w:p>
      <w:pPr>
        <w:pStyle w:val="BodyText"/>
      </w:pPr>
      <w:r>
        <w:t xml:space="preserve">Total Project Budget: 75.8 million RMB (≈$10.4 million USD)</w:t>
      </w:r>
    </w:p>
    <w:bookmarkEnd w:id="26"/>
    <w:bookmarkStart w:id="27" w:name="conclusion"/>
    <w:p>
      <w:pPr>
        <w:pStyle w:val="Heading2"/>
      </w:pPr>
      <w:r>
        <w:t xml:space="preserve">8. Conclusion</w:t>
      </w:r>
    </w:p>
    <w:p>
      <w:pPr>
        <w:pStyle w:val="FirstParagraph"/>
      </w:pPr>
      <w:r>
        <w:t xml:space="preserve">This research proposal establishes a vital roadmap for marine engineering advancement in China Guangzhou, addressing immediate operational challenges while building long-term resilience for the city's maritime economy. By centering our work on Guangzhou’s specific environmental, economic, and regulatory context—rather than applying generic international models—we create solutions that are not only technically superior but also politically and economically viable within China's strategic framework. The proposed Marine Engineering Innovation Framework will position Guangzhou as the definitive model for sustainable port development in Asia-Pacific, directly supporting China's national goals in maritime technology leadership. With Guangzhou Port Authority’s commitment to this research, we project a 5:1 return on investment through operational savings and new green economy revenue streams within five years. This is not merely a research initiative—it is the foundational engineering strategy for Guangzhou's next century as a global maritime capital.</w:t>
      </w:r>
    </w:p>
    <w:p>
      <w:pPr>
        <w:pStyle w:val="BodyText"/>
      </w:pPr>
      <w:r>
        <w:rPr>
          <w:iCs/>
          <w:i/>
        </w:rPr>
        <w:t xml:space="preserve">Prepared by: Guangdong Marine Engineering Research Consortium</w:t>
      </w:r>
    </w:p>
    <w:p>
      <w:pPr>
        <w:pStyle w:val="BodyText"/>
      </w:pPr>
      <w:r>
        <w:rPr>
          <w:iCs/>
          <w:i/>
        </w:rPr>
        <w:t xml:space="preserve">Submitted to: China Ministry of Transport &amp; Guangzhou Municipal Government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 in Guangzhou, China</dc:title>
  <dc:creator/>
  <dc:language>en</dc:language>
  <cp:keywords/>
  <dcterms:created xsi:type="dcterms:W3CDTF">2026-07-20T23:21:11Z</dcterms:created>
  <dcterms:modified xsi:type="dcterms:W3CDTF">2026-07-20T23:21:11Z</dcterms:modified>
</cp:coreProperties>
</file>

<file path=docProps/custom.xml><?xml version="1.0" encoding="utf-8"?>
<Properties xmlns="http://schemas.openxmlformats.org/officeDocument/2006/custom-properties" xmlns:vt="http://schemas.openxmlformats.org/officeDocument/2006/docPropsVTypes"/>
</file>