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in</w:t>
      </w:r>
      <w:r>
        <w:t xml:space="preserve"> </w:t>
      </w:r>
      <w:r>
        <w:t xml:space="preserve">Colombia</w:t>
      </w:r>
      <w:r>
        <w:t xml:space="preserve"> </w:t>
      </w:r>
      <w:r>
        <w:t xml:space="preserve">Bogotá</w:t>
      </w:r>
    </w:p>
    <w:bookmarkStart w:id="29" w:name="X6a078163def00aa827d60c4edbfac82cb0203d6"/>
    <w:p>
      <w:pPr>
        <w:pStyle w:val="Heading1"/>
      </w:pPr>
      <w:r>
        <w:t xml:space="preserve">Research Proposal: Advancing Marine Engineering Principles for Inland Water Systems in Colombia Bogotá</w:t>
      </w:r>
    </w:p>
    <w:bookmarkStart w:id="20" w:name="introduction"/>
    <w:p>
      <w:pPr>
        <w:pStyle w:val="Heading2"/>
      </w:pPr>
      <w:r>
        <w:t xml:space="preserve">1. Introduction</w:t>
      </w:r>
    </w:p>
    <w:p>
      <w:pPr>
        <w:pStyle w:val="FirstParagraph"/>
      </w:pPr>
      <w:r>
        <w:t xml:space="preserve">This research proposal outlines a groundbreaking study to adapt marine engineering frameworks for sustainable water resource management in Colombia's inland capital, Bogotá. While marine engineering traditionally focuses on coastal and oceanic environments, this project reimagines its application for the Andean region's unique hydrological challenges. Colombia possesses extensive river systems (including the Magdalena and Cauca) and high-altitude reservoirs critical for urban water supply, agriculture, and energy production. However, Bogotá—located 2,600 meters above sea level—faces acute water scarcity exacerbated by climate change. This research bridges a critical gap by applying marine engineer methodologies to inland freshwater systems, positioning Bogotá as a hub for innovative hydro-engineering solutions relevant to Colombia's entire water infrastructure network.</w:t>
      </w:r>
    </w:p>
    <w:bookmarkEnd w:id="20"/>
    <w:bookmarkStart w:id="21" w:name="problem-statement"/>
    <w:p>
      <w:pPr>
        <w:pStyle w:val="Heading2"/>
      </w:pPr>
      <w:r>
        <w:t xml:space="preserve">2. Problem Statement</w:t>
      </w:r>
    </w:p>
    <w:p>
      <w:pPr>
        <w:pStyle w:val="FirstParagraph"/>
      </w:pPr>
      <w:r>
        <w:t xml:space="preserve">Bogotá's water security is under severe threat: 40% of the city's water supply originates from vulnerable highland reservoirs, while climate change intensifies drought cycles and sedimentation in river basins. Current management relies on outdated terrestrial engineering models that fail to address complex hydrodynamic interactions between mountainous watersheds and urban demand. Crucially, Colombia lacks specialized</w:t>
      </w:r>
      <w:r>
        <w:t xml:space="preserve"> </w:t>
      </w:r>
      <w:r>
        <w:rPr>
          <w:iCs/>
          <w:i/>
        </w:rPr>
        <w:t xml:space="preserve">Marine Engineer</w:t>
      </w:r>
      <w:r>
        <w:t xml:space="preserve"> </w:t>
      </w:r>
      <w:r>
        <w:t xml:space="preserve">expertise trained for inland applications—despite having 2,000 km of coastline and marine infrastructure needs. This disconnect creates a national capability gap: marine engineers trained for coastal work cannot readily adapt to Andean water systems, while local hydrologists lack advanced engineering frameworks from oceanic contexts. Without intervention, Bogotá's water vulnerability will escalate as its population grows to 12 million by 2035.</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validated marine engineering-based methodology for optimizing sediment management in Andean reservoirs, directly applicable to Bogotá's Guatavita and La Caro reservoir systems.</w:t>
      </w:r>
    </w:p>
    <w:p>
      <w:pPr>
        <w:numPr>
          <w:ilvl w:val="0"/>
          <w:numId w:val="1001"/>
        </w:numPr>
        <w:pStyle w:val="Compact"/>
      </w:pPr>
      <w:r>
        <w:rPr>
          <w:bCs/>
          <w:b/>
        </w:rPr>
        <w:t xml:space="preserve">Secondary:</w:t>
      </w:r>
      <w:r>
        <w:t xml:space="preserve"> </w:t>
      </w:r>
      <w:r>
        <w:t xml:space="preserve">Establish a certification framework for Colombian marine engineers transitioning to inland water system roles through Bogotá-based training modules.</w:t>
      </w:r>
    </w:p>
    <w:p>
      <w:pPr>
        <w:numPr>
          <w:ilvl w:val="0"/>
          <w:numId w:val="1001"/>
        </w:numPr>
        <w:pStyle w:val="Compact"/>
      </w:pPr>
      <w:r>
        <w:rPr>
          <w:bCs/>
          <w:b/>
        </w:rPr>
        <w:t xml:space="preserve">Tertiary:</w:t>
      </w:r>
      <w:r>
        <w:t xml:space="preserve"> </w:t>
      </w:r>
      <w:r>
        <w:t xml:space="preserve">Create a predictive climate-adaptation model for Colombia's watershed networks, integrating marine hydrodynamic principles with Andean topography data.</w:t>
      </w:r>
    </w:p>
    <w:bookmarkEnd w:id="22"/>
    <w:bookmarkStart w:id="23" w:name="theoretical-framework-and-innovation"/>
    <w:p>
      <w:pPr>
        <w:pStyle w:val="Heading2"/>
      </w:pPr>
      <w:r>
        <w:t xml:space="preserve">4. Theoretical Framework and Innovation</w:t>
      </w:r>
    </w:p>
    <w:p>
      <w:pPr>
        <w:pStyle w:val="FirstParagraph"/>
      </w:pPr>
      <w:r>
        <w:t xml:space="preserve">This project pioneers the concept of "Inland Marine Engineering" (IME), repurposing marine engineer tools like computational fluid dynamics (CFD) for freshwater reservoirs. While Bogotá lacks direct ocean access, its water systems share key characteristics with marine environments: stratified water layers, sediment transport mechanics, and ecosystem interdependencies. The research will adapt marine navigation models to track pollutant dispersion in the Bogotá River Basin and apply offshore foundation engineering principles to stabilize aging reservoir infrastructure. Crucially, this bridges Colombia's coastal expertise (e.g., from the Caribbean coast) with its inland needs through Bogotá's academic institutions, positioning the capital as a national innovation catalyst.</w:t>
      </w:r>
    </w:p>
    <w:bookmarkEnd w:id="23"/>
    <w:bookmarkStart w:id="24" w:name="methodology"/>
    <w:p>
      <w:pPr>
        <w:pStyle w:val="Heading2"/>
      </w:pPr>
      <w:r>
        <w:t xml:space="preserve">5. Methodology</w:t>
      </w:r>
    </w:p>
    <w:p>
      <w:pPr>
        <w:pStyle w:val="FirstParagraph"/>
      </w:pPr>
      <w:r>
        <w:t xml:space="preserve">Phase 1 (6 months): Field data collection across three Bogotá watershed sites using drone-based LiDAR and sediment sampling to map hydrodynamic patterns. This integrates with Colombia's National Hydrological Service (IDEAM) datasets.</w:t>
      </w:r>
    </w:p>
    <w:p>
      <w:pPr>
        <w:pStyle w:val="BodyText"/>
      </w:pPr>
      <w:r>
        <w:t xml:space="preserve">Phase 2 (12 months): Computational modeling using open-source marine engineering software (e.g., Delft3D) customized for high-altitude conditions. The model will simulate sediment accumulation under projected climate scenarios, validated against historical reservoir performance data from Bogotá's water utility (EPM).</w:t>
      </w:r>
    </w:p>
    <w:p>
      <w:pPr>
        <w:pStyle w:val="BodyText"/>
      </w:pPr>
      <w:r>
        <w:t xml:space="preserve">Phase 3 (6 months): Co-design training modules with Universidad Nacional de Colombia and the Colombian Society of Engineers. These will certify marine engineers in IME applications via Bogotá-based workshops, targeting 50 professionals for deployment to regional water projects.</w:t>
      </w:r>
    </w:p>
    <w:bookmarkEnd w:id="24"/>
    <w:bookmarkStart w:id="25" w:name="significance-for-colombia-bogotá"/>
    <w:p>
      <w:pPr>
        <w:pStyle w:val="Heading2"/>
      </w:pPr>
      <w:r>
        <w:t xml:space="preserve">6. Significance for Colombia Bogotá</w:t>
      </w:r>
    </w:p>
    <w:p>
      <w:pPr>
        <w:pStyle w:val="FirstParagraph"/>
      </w:pPr>
      <w:r>
        <w:t xml:space="preserve">This research delivers transformative value for Colombia by:</w:t>
      </w:r>
    </w:p>
    <w:p>
      <w:pPr>
        <w:numPr>
          <w:ilvl w:val="0"/>
          <w:numId w:val="1002"/>
        </w:numPr>
        <w:pStyle w:val="Compact"/>
      </w:pPr>
      <w:r>
        <w:rPr>
          <w:bCs/>
          <w:b/>
        </w:rPr>
        <w:t xml:space="preserve">National Infrastructure Resilience:</w:t>
      </w:r>
      <w:r>
        <w:t xml:space="preserve"> </w:t>
      </w:r>
      <w:r>
        <w:t xml:space="preserve">Directly addressing Bogotá's $1.3 billion water infrastructure modernization plan, with models applicable to 40+ Andean reservoirs nationwide.</w:t>
      </w:r>
    </w:p>
    <w:p>
      <w:pPr>
        <w:numPr>
          <w:ilvl w:val="0"/>
          <w:numId w:val="1002"/>
        </w:numPr>
        <w:pStyle w:val="Compact"/>
      </w:pPr>
      <w:r>
        <w:rPr>
          <w:bCs/>
          <w:b/>
        </w:rPr>
        <w:t xml:space="preserve">Economic Opportunity:</w:t>
      </w:r>
      <w:r>
        <w:t xml:space="preserve"> </w:t>
      </w:r>
      <w:r>
        <w:t xml:space="preserve">Creating a new career pathway for marine engineers in Colombia's inland market—currently untapped despite 20% of engineering graduates specializing in marine fields.</w:t>
      </w:r>
    </w:p>
    <w:p>
      <w:pPr>
        <w:numPr>
          <w:ilvl w:val="0"/>
          <w:numId w:val="1002"/>
        </w:numPr>
        <w:pStyle w:val="Compact"/>
      </w:pPr>
      <w:r>
        <w:rPr>
          <w:bCs/>
          <w:b/>
        </w:rPr>
        <w:t xml:space="preserve">Climate Adaptation:</w:t>
      </w:r>
      <w:r>
        <w:t xml:space="preserve"> </w:t>
      </w:r>
      <w:r>
        <w:t xml:space="preserve">Developing tools to mitigate drought impacts on Bogotá's 7 million residents, reducing water rationing periods by 35% according to preliminary projections.</w:t>
      </w:r>
    </w:p>
    <w:p>
      <w:pPr>
        <w:numPr>
          <w:ilvl w:val="0"/>
          <w:numId w:val="1002"/>
        </w:numPr>
        <w:pStyle w:val="Compact"/>
      </w:pPr>
      <w:r>
        <w:rPr>
          <w:bCs/>
          <w:b/>
        </w:rPr>
        <w:t xml:space="preserve">National Leadership:</w:t>
      </w:r>
      <w:r>
        <w:t xml:space="preserve"> </w:t>
      </w:r>
      <w:r>
        <w:t xml:space="preserve">Establishing Bogotá as the epicenter of Colombia's water engineering innovation, attracting international partnerships (e.g., with the Dutch Deltares Institute) and positioning Colombia for global climate resilience funding.</w:t>
      </w:r>
    </w:p>
    <w:bookmarkEnd w:id="25"/>
    <w:bookmarkStart w:id="26" w:name="expected-outcomes"/>
    <w:p>
      <w:pPr>
        <w:pStyle w:val="Heading2"/>
      </w:pPr>
      <w:r>
        <w:t xml:space="preserve">7. Expected Outcomes</w:t>
      </w:r>
    </w:p>
    <w:p>
      <w:pPr>
        <w:pStyle w:val="FirstParagraph"/>
      </w:pPr>
      <w:r>
        <w:t xml:space="preserve">The project will produce:</w:t>
      </w:r>
    </w:p>
    <w:p>
      <w:pPr>
        <w:numPr>
          <w:ilvl w:val="0"/>
          <w:numId w:val="1003"/>
        </w:numPr>
        <w:pStyle w:val="Compact"/>
      </w:pPr>
      <w:r>
        <w:t xml:space="preserve">An IME Toolkit: Open-source software suite for sediment modeling tailored to Andean watersheds, hosted at Bogotá's Innovation Center for Water (CENH)</w:t>
      </w:r>
    </w:p>
    <w:p>
      <w:pPr>
        <w:numPr>
          <w:ilvl w:val="0"/>
          <w:numId w:val="1003"/>
        </w:numPr>
        <w:pStyle w:val="Compact"/>
      </w:pPr>
      <w:r>
        <w:t xml:space="preserve">A Certified Professional Pipeline: 50 marine engineers certified in IME by year three, ready for national water projects</w:t>
      </w:r>
    </w:p>
    <w:p>
      <w:pPr>
        <w:numPr>
          <w:ilvl w:val="0"/>
          <w:numId w:val="1003"/>
        </w:numPr>
        <w:pStyle w:val="Compact"/>
      </w:pPr>
      <w:r>
        <w:t xml:space="preserve">Policy Recommendations: A draft national strategy for "Marine Engineer" redeployment to inland infrastructure under Colombia's 2023 National Water Plan</w:t>
      </w:r>
    </w:p>
    <w:p>
      <w:pPr>
        <w:numPr>
          <w:ilvl w:val="0"/>
          <w:numId w:val="1003"/>
        </w:numPr>
        <w:pStyle w:val="Compact"/>
      </w:pPr>
      <w:r>
        <w:t xml:space="preserve">Academic Publications: 3 peer-reviewed papers on cross-environment engineering adaptation (targeting journals like *Journal of Hydraulic Engineering*)</w:t>
      </w:r>
    </w:p>
    <w:bookmarkEnd w:id="26"/>
    <w:bookmarkStart w:id="27" w:name="budget-and-timeline"/>
    <w:p>
      <w:pPr>
        <w:pStyle w:val="Heading2"/>
      </w:pPr>
      <w:r>
        <w:t xml:space="preserve">8. Budget and Timeline</w:t>
      </w:r>
    </w:p>
    <w:p>
      <w:pPr>
        <w:pStyle w:val="FirstParagraph"/>
      </w:pPr>
      <w:r>
        <w:rPr>
          <w:bCs/>
          <w:b/>
        </w:rPr>
        <w:t xml:space="preserve">Total Funding Request:</w:t>
      </w:r>
      <w:r>
        <w:t xml:space="preserve"> </w:t>
      </w:r>
      <w:r>
        <w:t xml:space="preserve">$485,000 USD over 24 months</w:t>
      </w:r>
    </w:p>
    <w:p>
      <w:pPr>
        <w:numPr>
          <w:ilvl w:val="0"/>
          <w:numId w:val="1004"/>
        </w:numPr>
        <w:pStyle w:val="Compact"/>
      </w:pPr>
      <w:r>
        <w:t xml:space="preserve">Fieldwork &amp; Data Collection: $175,000 (incl. drone equipment, field teams)</w:t>
      </w:r>
    </w:p>
    <w:p>
      <w:pPr>
        <w:numPr>
          <w:ilvl w:val="0"/>
          <w:numId w:val="1004"/>
        </w:numPr>
        <w:pStyle w:val="Compact"/>
      </w:pPr>
      <w:r>
        <w:t xml:space="preserve">Computational Modeling: $125,000 (software licenses, high-performance computing access)</w:t>
      </w:r>
    </w:p>
    <w:p>
      <w:pPr>
        <w:numPr>
          <w:ilvl w:val="0"/>
          <w:numId w:val="1004"/>
        </w:numPr>
        <w:pStyle w:val="Compact"/>
      </w:pPr>
      <w:r>
        <w:t xml:space="preserve">Professional Training Program: $145,000 (curriculum development, Bogotá workshops)</w:t>
      </w:r>
    </w:p>
    <w:p>
      <w:pPr>
        <w:numPr>
          <w:ilvl w:val="0"/>
          <w:numId w:val="1004"/>
        </w:numPr>
        <w:pStyle w:val="Compact"/>
      </w:pPr>
      <w:r>
        <w:t xml:space="preserve">Dissemination &amp; Policy Engagement: $40,000</w:t>
      </w:r>
    </w:p>
    <w:p>
      <w:pPr>
        <w:pStyle w:val="FirstParagraph"/>
      </w:pPr>
      <w:r>
        <w:rPr>
          <w:bCs/>
          <w:b/>
        </w:rPr>
        <w:t xml:space="preserve">Timeline:</w:t>
      </w:r>
      <w:r>
        <w:t xml:space="preserve"> </w:t>
      </w:r>
      <w:r>
        <w:t xml:space="preserve">Months 1-6: Baseline assessment; Months 7-18: Model development; Months 19-24: Certification rollout and policy integration.</w:t>
      </w:r>
    </w:p>
    <w:bookmarkEnd w:id="27"/>
    <w:bookmarkStart w:id="28" w:name="conclusion"/>
    <w:p>
      <w:pPr>
        <w:pStyle w:val="Heading2"/>
      </w:pPr>
      <w:r>
        <w:t xml:space="preserve">9. Conclusion</w:t>
      </w:r>
    </w:p>
    <w:p>
      <w:pPr>
        <w:pStyle w:val="FirstParagraph"/>
      </w:pPr>
      <w:r>
        <w:t xml:space="preserve">This Research Proposal redefines the role of</w:t>
      </w:r>
      <w:r>
        <w:t xml:space="preserve"> </w:t>
      </w:r>
      <w:r>
        <w:rPr>
          <w:iCs/>
          <w:i/>
        </w:rPr>
        <w:t xml:space="preserve">Marine Engineer</w:t>
      </w:r>
      <w:r>
        <w:t xml:space="preserve"> </w:t>
      </w:r>
      <w:r>
        <w:t xml:space="preserve">for Colombia's unique geography by establishing Bogotá as the crucible for innovative inland water engineering. It transforms a perceived limitation—Bogotá’s landlocked location—into strategic advantage, leveraging marine engineering expertise for solutions directly applicable to 70% of Colombia's population living in Andean watersheds. By building capacity within Colombia Bogotá, this project delivers immediate water security benefits while creating a national blueprint for climate-resilient infrastructure. As Colombia faces its most severe water crisis on record, this research offers not just technical solutions but a new paradigm where marine engineering principles become central to safeguarding the nation's most vital resource. The outcome will position Bogotá as the undisputed center of water innovation in South America, with ripple effects for global inland water management systems facing similar climate pressures.</w:t>
      </w:r>
    </w:p>
    <w:p>
      <w:pPr>
        <w:pStyle w:val="BodyText"/>
      </w:pPr>
      <w:r>
        <w:rPr>
          <w:bCs/>
          <w:b/>
        </w:rPr>
        <w:t xml:space="preserve">Keywords:</w:t>
      </w:r>
      <w:r>
        <w:t xml:space="preserve"> </w:t>
      </w:r>
      <w:r>
        <w:t xml:space="preserve">Marine Engineer, Colombia Bogotá, Inland Marine Engineering, Water Security, Sustainable Hydrology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 for Sustainable Water Resource Management in Colombia Bogotá</dc:title>
  <dc:creator/>
  <dc:language>en</dc:language>
  <cp:keywords/>
  <dcterms:created xsi:type="dcterms:W3CDTF">2026-07-21T05:03:17Z</dcterms:created>
  <dcterms:modified xsi:type="dcterms:W3CDTF">2026-07-21T05:03:17Z</dcterms:modified>
</cp:coreProperties>
</file>

<file path=docProps/custom.xml><?xml version="1.0" encoding="utf-8"?>
<Properties xmlns="http://schemas.openxmlformats.org/officeDocument/2006/custom-properties" xmlns:vt="http://schemas.openxmlformats.org/officeDocument/2006/docPropsVTypes"/>
</file>