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Alexandria,</w:t>
      </w:r>
      <w:r>
        <w:t xml:space="preserve"> </w:t>
      </w:r>
      <w:r>
        <w:t xml:space="preserve">Egypt</w:t>
      </w:r>
    </w:p>
    <w:bookmarkStart w:id="31" w:name="X23de2bc6f31aa65d3d0de7439d97bfe7a2c8048"/>
    <w:p>
      <w:pPr>
        <w:pStyle w:val="Heading1"/>
      </w:pPr>
      <w:r>
        <w:t xml:space="preserve">Research Proposal: Innovating Marine Engineering Practices for Sustainable Development in Alexandria, Egypt</w:t>
      </w:r>
    </w:p>
    <w:bookmarkStart w:id="20" w:name="introduction-and-background"/>
    <w:p>
      <w:pPr>
        <w:pStyle w:val="Heading2"/>
      </w:pPr>
      <w:r>
        <w:t xml:space="preserve">1. Introduction and Background</w:t>
      </w:r>
    </w:p>
    <w:p>
      <w:pPr>
        <w:pStyle w:val="FirstParagraph"/>
      </w:pPr>
      <w:r>
        <w:t xml:space="preserve">The coastal city of Alexandria, Egypt—historically a maritime hub since ancient times—faces unprecedented challenges in the 21st century. As Africa's largest port city and a critical gateway for Mediterranean trade (handling over 30% of Egypt's cargo), Alexandria requires urgent modernization of its marine infrastructure. Current systems grapple with climate-induced sea-level rise, aging port facilities, and environmental degradation threatening both economic activity and coastal communities. This research proposal addresses the critical need for specialized</w:t>
      </w:r>
      <w:r>
        <w:t xml:space="preserve"> </w:t>
      </w:r>
      <w:r>
        <w:rPr>
          <w:bCs/>
          <w:b/>
        </w:rPr>
        <w:t xml:space="preserve">Marine Engineer</w:t>
      </w:r>
      <w:r>
        <w:t xml:space="preserve"> </w:t>
      </w:r>
      <w:r>
        <w:t xml:space="preserve">expertise to develop context-specific solutions for Alexandria's unique maritime environment.</w:t>
      </w:r>
    </w:p>
    <w:bookmarkEnd w:id="20"/>
    <w:bookmarkStart w:id="21" w:name="problem-statement"/>
    <w:p>
      <w:pPr>
        <w:pStyle w:val="Heading2"/>
      </w:pPr>
      <w:r>
        <w:t xml:space="preserve">2. Problem Statement</w:t>
      </w:r>
    </w:p>
    <w:p>
      <w:pPr>
        <w:pStyle w:val="FirstParagraph"/>
      </w:pPr>
      <w:r>
        <w:t xml:space="preserve">Alexandria's marine infrastructure operates under multiple stressors:</w:t>
      </w:r>
      <w:r>
        <w:t xml:space="preserve"> </w:t>
      </w:r>
      <w:r>
        <w:t xml:space="preserve">(a) 50% of port facilities exceed their design lifespan, causing inefficiencies;</w:t>
      </w:r>
      <w:r>
        <w:t xml:space="preserve"> </w:t>
      </w:r>
      <w:r>
        <w:t xml:space="preserve">(b) Annual coastal erosion claims 1.5 km² of shoreline;</w:t>
      </w:r>
      <w:r>
        <w:t xml:space="preserve"> </w:t>
      </w:r>
      <w:r>
        <w:t xml:space="preserve">(c) Climate models predict a 20-30 cm sea-level rise by 2050, risking $1.8 billion in assets. Existing engineering approaches—largely imported from Western contexts—fail to address Egypt's specific sediment dynamics, Mediterranean wave patterns, and socio-economic constraints. This gap necessitates locally-driven</w:t>
      </w:r>
      <w:r>
        <w:t xml:space="preserve"> </w:t>
      </w:r>
      <w:r>
        <w:rPr>
          <w:bCs/>
          <w:b/>
        </w:rPr>
        <w:t xml:space="preserve">Marine Engineer</w:t>
      </w:r>
      <w:r>
        <w:t xml:space="preserve"> </w:t>
      </w:r>
      <w:r>
        <w:t xml:space="preserve">innovation rooted in Alexandria's geographic and cultural reality.</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model for coastal erosion along Alexandria's 150-km coastline using AI-integrated hydrodynamic data.</w:t>
      </w:r>
    </w:p>
    <w:p>
      <w:pPr>
        <w:numPr>
          <w:ilvl w:val="0"/>
          <w:numId w:val="1001"/>
        </w:numPr>
        <w:pStyle w:val="Compact"/>
      </w:pPr>
      <w:r>
        <w:t xml:space="preserve">To design modular, climate-resilient port infrastructure retrofitting frameworks suitable for Egypt's economic constraints.</w:t>
      </w:r>
    </w:p>
    <w:p>
      <w:pPr>
        <w:numPr>
          <w:ilvl w:val="0"/>
          <w:numId w:val="1001"/>
        </w:numPr>
        <w:pStyle w:val="Compact"/>
      </w:pPr>
      <w:r>
        <w:t xml:space="preserve">To establish best practices for sustainable marine operations that minimize environmental impact on the Mediterranean ecosystem.</w:t>
      </w:r>
    </w:p>
    <w:bookmarkEnd w:id="22"/>
    <w:bookmarkStart w:id="26" w:name="methodology-alexandria-centric-approach"/>
    <w:p>
      <w:pPr>
        <w:pStyle w:val="Heading2"/>
      </w:pPr>
      <w:r>
        <w:t xml:space="preserve">4. Methodology: Alexandria-Centric Approach</w:t>
      </w:r>
    </w:p>
    <w:p>
      <w:pPr>
        <w:pStyle w:val="FirstParagraph"/>
      </w:pPr>
      <w:r>
        <w:t xml:space="preserve">This 36-month project employs a multi-phase methodology uniquely adapted to</w:t>
      </w:r>
      <w:r>
        <w:t xml:space="preserve"> </w:t>
      </w:r>
      <w:r>
        <w:rPr>
          <w:bCs/>
          <w:b/>
        </w:rPr>
        <w:t xml:space="preserve">Egypt Alexandria</w:t>
      </w:r>
      <w:r>
        <w:t xml:space="preserve">:</w:t>
      </w:r>
    </w:p>
    <w:bookmarkStart w:id="23" w:name="Xf63ee441ddada76c0eb30ac079b1c5f712a6a6d"/>
    <w:p>
      <w:pPr>
        <w:pStyle w:val="Heading3"/>
      </w:pPr>
      <w:r>
        <w:t xml:space="preserve">Phase 1: Site-Specific Data Collection (Months 1-10)</w:t>
      </w:r>
    </w:p>
    <w:p>
      <w:pPr>
        <w:numPr>
          <w:ilvl w:val="0"/>
          <w:numId w:val="1002"/>
        </w:numPr>
        <w:pStyle w:val="Compact"/>
      </w:pPr>
      <w:r>
        <w:t xml:space="preserve">Deploy sensor networks across key locations (Port of Alexandria, Marina, Ras El Tin) to monitor wave patterns, sediment transport, and groundwater intrusion.</w:t>
      </w:r>
    </w:p>
    <w:p>
      <w:pPr>
        <w:numPr>
          <w:ilvl w:val="0"/>
          <w:numId w:val="1002"/>
        </w:numPr>
        <w:pStyle w:val="Compact"/>
      </w:pPr>
      <w:r>
        <w:t xml:space="preserve">Collaborate with Alexandria Maritime Authority and the Egyptian Naval Academy for access to 40+ years of hydrographic records.</w:t>
      </w:r>
    </w:p>
    <w:p>
      <w:pPr>
        <w:numPr>
          <w:ilvl w:val="0"/>
          <w:numId w:val="1002"/>
        </w:numPr>
        <w:pStyle w:val="Compact"/>
      </w:pPr>
      <w:r>
        <w:t xml:space="preserve">Conduct community workshops with local fishermen and port workers to document traditional ecological knowledge of coastal changes.</w:t>
      </w:r>
    </w:p>
    <w:bookmarkEnd w:id="23"/>
    <w:bookmarkStart w:id="24" w:name="X0136d4bb90903a6aca850962ee08db5067a53f7"/>
    <w:p>
      <w:pPr>
        <w:pStyle w:val="Heading3"/>
      </w:pPr>
      <w:r>
        <w:t xml:space="preserve">Phase 2: Integrated Modeling &amp; Design (Months 11-26)</w:t>
      </w:r>
    </w:p>
    <w:p>
      <w:pPr>
        <w:numPr>
          <w:ilvl w:val="0"/>
          <w:numId w:val="1003"/>
        </w:numPr>
        <w:pStyle w:val="Compact"/>
      </w:pPr>
      <w:r>
        <w:t xml:space="preserve">Create a digital twin of Alexandria's coastline using high-resolution LiDAR and satellite imagery, calibrated with local data.</w:t>
      </w:r>
    </w:p>
    <w:p>
      <w:pPr>
        <w:numPr>
          <w:ilvl w:val="0"/>
          <w:numId w:val="1003"/>
        </w:numPr>
        <w:pStyle w:val="Compact"/>
      </w:pPr>
      <w:r>
        <w:t xml:space="preserve">Develop adaptive port infrastructure prototypes—featuring wave-dissipating breakwaters and floating docks—to withstand 100-year storm events.</w:t>
      </w:r>
    </w:p>
    <w:p>
      <w:pPr>
        <w:numPr>
          <w:ilvl w:val="0"/>
          <w:numId w:val="1003"/>
        </w:numPr>
        <w:pStyle w:val="Compact"/>
      </w:pPr>
      <w:r>
        <w:t xml:space="preserve">Apply life-cycle cost analysis to ensure solutions align with Egypt's budget constraints (target: 25% lower implementation costs than imported models).</w:t>
      </w:r>
    </w:p>
    <w:bookmarkEnd w:id="24"/>
    <w:bookmarkStart w:id="25" w:name="X310567b5fefbe1828672649d12c2d92e2dbf3c7"/>
    <w:p>
      <w:pPr>
        <w:pStyle w:val="Heading3"/>
      </w:pPr>
      <w:r>
        <w:t xml:space="preserve">Phase 3: Community Integration &amp; Policy Framework (Months 27-36)</w:t>
      </w:r>
    </w:p>
    <w:p>
      <w:pPr>
        <w:numPr>
          <w:ilvl w:val="0"/>
          <w:numId w:val="1004"/>
        </w:numPr>
        <w:pStyle w:val="Compact"/>
      </w:pPr>
      <w:r>
        <w:t xml:space="preserve">Implement pilot projects at two strategic zones (e.g., Sidi Gaber and Kom El Dikka) with real-time community feedback.</w:t>
      </w:r>
    </w:p>
    <w:p>
      <w:pPr>
        <w:numPr>
          <w:ilvl w:val="0"/>
          <w:numId w:val="1004"/>
        </w:numPr>
        <w:pStyle w:val="Compact"/>
      </w:pPr>
      <w:r>
        <w:t xml:space="preserve">Co-create a National Marine Infrastructure Standard for Egypt with the Ministry of Transport and Alexandria University.</w:t>
      </w:r>
    </w:p>
    <w:p>
      <w:pPr>
        <w:numPr>
          <w:ilvl w:val="0"/>
          <w:numId w:val="1004"/>
        </w:numPr>
        <w:pStyle w:val="Compact"/>
      </w:pPr>
      <w:r>
        <w:t xml:space="preserve">Train 30 local engineers through workshops at Alexandria's Marine Engineering Faculty, fostering indigenous expertise.</w:t>
      </w:r>
    </w:p>
    <w:bookmarkEnd w:id="25"/>
    <w:bookmarkEnd w:id="26"/>
    <w:bookmarkStart w:id="27" w:name="Xb053bb5a948693aa90322327919fe438c1b00cf"/>
    <w:p>
      <w:pPr>
        <w:pStyle w:val="Heading2"/>
      </w:pPr>
      <w:r>
        <w:t xml:space="preserve">5. Significance: Why This Research Matters for Egypt</w:t>
      </w:r>
    </w:p>
    <w:p>
      <w:pPr>
        <w:pStyle w:val="FirstParagraph"/>
      </w:pPr>
      <w:r>
        <w:t xml:space="preserve">This project transcends academic inquiry to deliver tangible national value:</w:t>
      </w:r>
    </w:p>
    <w:p>
      <w:pPr>
        <w:numPr>
          <w:ilvl w:val="0"/>
          <w:numId w:val="1005"/>
        </w:numPr>
        <w:pStyle w:val="Compact"/>
      </w:pPr>
      <w:r>
        <w:rPr>
          <w:bCs/>
          <w:b/>
        </w:rPr>
        <w:t xml:space="preserve">Economic Resilience</w:t>
      </w:r>
      <w:r>
        <w:t xml:space="preserve">: Modernized infrastructure could reduce port congestion by 35%, saving $420 million annually in trade delays (per World Bank estimates).</w:t>
      </w:r>
    </w:p>
    <w:p>
      <w:pPr>
        <w:numPr>
          <w:ilvl w:val="0"/>
          <w:numId w:val="1005"/>
        </w:numPr>
        <w:pStyle w:val="Compact"/>
      </w:pPr>
      <w:r>
        <w:rPr>
          <w:bCs/>
          <w:b/>
        </w:rPr>
        <w:t xml:space="preserve">Environmental Stewardship</w:t>
      </w:r>
      <w:r>
        <w:t xml:space="preserve">: Our erosion model will guide conservation of Alexandria's endangered Mediterranean seagrass beds—critical nurseries for fish stocks supporting 120,000 local livelihoods.</w:t>
      </w:r>
    </w:p>
    <w:p>
      <w:pPr>
        <w:numPr>
          <w:ilvl w:val="0"/>
          <w:numId w:val="1005"/>
        </w:numPr>
        <w:pStyle w:val="Compact"/>
      </w:pPr>
      <w:r>
        <w:rPr>
          <w:bCs/>
          <w:b/>
        </w:rPr>
        <w:t xml:space="preserve">National Security</w:t>
      </w:r>
      <w:r>
        <w:t xml:space="preserve">: Climate-resilient port design ensures uninterrupted access to strategic cargo routes amid regional geopolitical volatility.</w:t>
      </w:r>
    </w:p>
    <w:bookmarkEnd w:id="27"/>
    <w:bookmarkStart w:id="28" w:name="alexandria-the-ideal-research-nexus"/>
    <w:p>
      <w:pPr>
        <w:pStyle w:val="Heading2"/>
      </w:pPr>
      <w:r>
        <w:t xml:space="preserve">6. Alexandria: The Ideal Research Nexus</w:t>
      </w:r>
    </w:p>
    <w:p>
      <w:pPr>
        <w:pStyle w:val="FirstParagraph"/>
      </w:pPr>
      <w:r>
        <w:t xml:space="preserve">Alexandria offers unparalleled advantages as the research epicenter:</w:t>
      </w:r>
    </w:p>
    <w:p>
      <w:pPr>
        <w:numPr>
          <w:ilvl w:val="0"/>
          <w:numId w:val="1006"/>
        </w:numPr>
        <w:pStyle w:val="Compact"/>
      </w:pPr>
      <w:r>
        <w:rPr>
          <w:iCs/>
          <w:i/>
        </w:rPr>
        <w:t xml:space="preserve">Geographic Imperative</w:t>
      </w:r>
      <w:r>
        <w:t xml:space="preserve">: As Egypt's sole deep-water port on the Mediterranean, its challenges represent a microcosm of all Egyptian coastal cities (Port Said, Marsa Matruh).</w:t>
      </w:r>
    </w:p>
    <w:p>
      <w:pPr>
        <w:numPr>
          <w:ilvl w:val="0"/>
          <w:numId w:val="1006"/>
        </w:numPr>
        <w:pStyle w:val="Compact"/>
      </w:pPr>
      <w:r>
        <w:rPr>
          <w:iCs/>
          <w:i/>
        </w:rPr>
        <w:t xml:space="preserve">Institutional Synergy</w:t>
      </w:r>
      <w:r>
        <w:t xml:space="preserve">: Proximity to Alexandria University's Department of Marine Engineering (founded 1950), the National Institute of Oceanography, and the Suez Canal Authority enables seamless collaboration.</w:t>
      </w:r>
    </w:p>
    <w:p>
      <w:pPr>
        <w:numPr>
          <w:ilvl w:val="0"/>
          <w:numId w:val="1006"/>
        </w:numPr>
        <w:pStyle w:val="Compact"/>
      </w:pPr>
      <w:r>
        <w:rPr>
          <w:iCs/>
          <w:i/>
        </w:rPr>
        <w:t xml:space="preserve">Policy Alignment</w:t>
      </w:r>
      <w:r>
        <w:t xml:space="preserve">: Direct support from Egypt's Vision 2030 for "Sustainable Coastal Development" ensures research outcomes will be rapidly adopted by government bodies.</w:t>
      </w:r>
    </w:p>
    <w:bookmarkEnd w:id="28"/>
    <w:bookmarkStart w:id="29" w:name="expected-outcomes-and-dissemination"/>
    <w:p>
      <w:pPr>
        <w:pStyle w:val="Heading2"/>
      </w:pPr>
      <w:r>
        <w:t xml:space="preserve">7. Expected Outcomes and Dissemination</w:t>
      </w:r>
    </w:p>
    <w:p>
      <w:pPr>
        <w:pStyle w:val="FirstParagraph"/>
      </w:pPr>
      <w:r>
        <w:t xml:space="preserve">We anticipate delivering five transformative outputs:</w:t>
      </w:r>
    </w:p>
    <w:p>
      <w:pPr>
        <w:numPr>
          <w:ilvl w:val="0"/>
          <w:numId w:val="1007"/>
        </w:numPr>
        <w:pStyle w:val="Compact"/>
      </w:pPr>
      <w:r>
        <w:t xml:space="preserve">A publicly accessible Alexandria Coastal Resilience Portal (with real-time erosion forecasts)</w:t>
      </w:r>
    </w:p>
    <w:p>
      <w:pPr>
        <w:numPr>
          <w:ilvl w:val="0"/>
          <w:numId w:val="1007"/>
        </w:numPr>
        <w:pStyle w:val="Compact"/>
      </w:pPr>
      <w:r>
        <w:t xml:space="preserve">Technical guidelines for "Egyptian-Adapted Marine Structures" endorsed by the Arab Organization for Industrialization</w:t>
      </w:r>
    </w:p>
    <w:p>
      <w:pPr>
        <w:numPr>
          <w:ilvl w:val="0"/>
          <w:numId w:val="1007"/>
        </w:numPr>
        <w:pStyle w:val="Compact"/>
      </w:pPr>
      <w:r>
        <w:t xml:space="preserve">Peer-reviewed publications in journals like *Ocean Engineering* and *Journal of Waterway Port Coastal and Ocean Engineering*</w:t>
      </w:r>
    </w:p>
    <w:p>
      <w:pPr>
        <w:numPr>
          <w:ilvl w:val="0"/>
          <w:numId w:val="1007"/>
        </w:numPr>
        <w:pStyle w:val="Compact"/>
      </w:pPr>
      <w:r>
        <w:t xml:space="preserve">A certified training module for Egyptian marine engineers (integrated into Alexandria University's curriculum)</w:t>
      </w:r>
    </w:p>
    <w:p>
      <w:pPr>
        <w:numPr>
          <w:ilvl w:val="0"/>
          <w:numId w:val="1007"/>
        </w:numPr>
        <w:pStyle w:val="Compact"/>
      </w:pPr>
      <w:r>
        <w:t xml:space="preserve">Pilot infrastructure implemented at two high-risk Alexandria sites by Year 3</w:t>
      </w:r>
    </w:p>
    <w:bookmarkEnd w:id="29"/>
    <w:bookmarkStart w:id="30" w:name="X61f63eee9cfeeee3ee9b2f35b40a0fccbf60b97"/>
    <w:p>
      <w:pPr>
        <w:pStyle w:val="Heading2"/>
      </w:pPr>
      <w:r>
        <w:t xml:space="preserve">8. Conclusion: Building Egypt's Maritime Future</w:t>
      </w:r>
    </w:p>
    <w:p>
      <w:pPr>
        <w:pStyle w:val="FirstParagraph"/>
      </w:pPr>
      <w:r>
        <w:t xml:space="preserve">The convergence of climate urgency, economic opportunity, and technological innovation makes this research indispensable for Egypt's development trajectory. As a global leader in marine engineering education, Alexandria is uniquely positioned to pioneer solutions that protect coastal heritage while enabling sustainable growth. This project will not merely produce an academic study—it will forge a new paradigm where</w:t>
      </w:r>
      <w:r>
        <w:t xml:space="preserve"> </w:t>
      </w:r>
      <w:r>
        <w:rPr>
          <w:bCs/>
          <w:b/>
        </w:rPr>
        <w:t xml:space="preserve">Marine Engineer</w:t>
      </w:r>
      <w:r>
        <w:t xml:space="preserve"> </w:t>
      </w:r>
      <w:r>
        <w:t xml:space="preserve">expertise becomes the cornerstone of Egypt's resilient maritime future. We seek partnership with Egyptian authorities, international maritime agencies (e.g., IAPH), and industry leaders to transform this proposal into Alexandria's blueprint for coastal prosperity.</w:t>
      </w:r>
    </w:p>
    <w:p>
      <w:pPr>
        <w:pStyle w:val="BodyText"/>
      </w:pPr>
      <w:r>
        <w:rPr>
          <w:iCs/>
          <w:i/>
        </w:rPr>
        <w:t xml:space="preserve">This research represents a vital investment in Alexandria—a city that has shaped Mediterranean history for millennia—and in Egypt's strategic ambition to be a leader in sustainable marine development across Africa and the Middle East. The time for localized, context-driven marine engineering innovation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in Alexandria, Egypt</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