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Inland</w:t>
      </w:r>
      <w:r>
        <w:t xml:space="preserve"> </w:t>
      </w:r>
      <w:r>
        <w:t xml:space="preserve">Waterway</w:t>
      </w:r>
      <w:r>
        <w:t xml:space="preserve"> </w:t>
      </w:r>
      <w:r>
        <w:t xml:space="preserve">Engineering</w:t>
      </w:r>
      <w:r>
        <w:t xml:space="preserve"> </w:t>
      </w:r>
      <w:r>
        <w:t xml:space="preserve">in</w:t>
      </w:r>
      <w:r>
        <w:t xml:space="preserve"> </w:t>
      </w:r>
      <w:r>
        <w:t xml:space="preserve">France</w:t>
      </w:r>
      <w:r>
        <w:t xml:space="preserve"> </w:t>
      </w:r>
      <w:r>
        <w:t xml:space="preserve">Lyon</w:t>
      </w:r>
    </w:p>
    <w:bookmarkStart w:id="32" w:name="Xb73e5ec7980719ce59c933d70c0f03081596dbd"/>
    <w:p>
      <w:pPr>
        <w:pStyle w:val="Heading1"/>
      </w:pPr>
      <w:r>
        <w:t xml:space="preserve">Research Proposal: Innovating Sustainable Fluvial Engineering Solutions for the Rhône River Basin, France Lyon</w:t>
      </w:r>
    </w:p>
    <w:bookmarkStart w:id="20" w:name="introduction-and-contextual-background"/>
    <w:p>
      <w:pPr>
        <w:pStyle w:val="Heading2"/>
      </w:pPr>
      <w:r>
        <w:t xml:space="preserve">1. Introduction and Contextual Background</w:t>
      </w:r>
    </w:p>
    <w:p>
      <w:pPr>
        <w:pStyle w:val="FirstParagraph"/>
      </w:pPr>
      <w:r>
        <w:t xml:space="preserve">This research proposal outlines a critical investigation into sustainable engineering solutions for inland waterways, specifically targeting the strategic river network centered on</w:t>
      </w:r>
      <w:r>
        <w:t xml:space="preserve"> </w:t>
      </w:r>
      <w:r>
        <w:rPr>
          <w:bCs/>
          <w:b/>
        </w:rPr>
        <w:t xml:space="preserve">France Lyon</w:t>
      </w:r>
      <w:r>
        <w:t xml:space="preserve">. While marine engineering traditionally associates with oceanic environments, the Rhône River—a vital artery connecting the Mediterranean to Lake Geneva—demands specialized engineering expertise that bridges fluvial and maritime principles. As a major inland port city in eastern</w:t>
      </w:r>
      <w:r>
        <w:t xml:space="preserve"> </w:t>
      </w:r>
      <w:r>
        <w:rPr>
          <w:bCs/>
          <w:b/>
        </w:rPr>
        <w:t xml:space="preserve">France</w:t>
      </w:r>
      <w:r>
        <w:t xml:space="preserve">, Lyon hosts significant commercial activity on the Rhône, yet faces mounting pressures from climate change, pollution, and aging infrastructure. This project positions</w:t>
      </w:r>
      <w:r>
        <w:t xml:space="preserve"> </w:t>
      </w:r>
      <w:r>
        <w:rPr>
          <w:bCs/>
          <w:b/>
        </w:rPr>
        <w:t xml:space="preserve">Marine Engineer</w:t>
      </w:r>
      <w:r>
        <w:t xml:space="preserve">s to address these challenges through an innovative focus on riverine ecosystems, directly aligning with France’s national goals for sustainable waterway management under the European Green Deal.</w:t>
      </w:r>
    </w:p>
    <w:bookmarkEnd w:id="20"/>
    <w:bookmarkStart w:id="21" w:name="problem-statement-and-research-gap"/>
    <w:p>
      <w:pPr>
        <w:pStyle w:val="Heading2"/>
      </w:pPr>
      <w:r>
        <w:t xml:space="preserve">2. Problem Statement and Research Gap</w:t>
      </w:r>
    </w:p>
    <w:p>
      <w:pPr>
        <w:pStyle w:val="FirstParagraph"/>
      </w:pPr>
      <w:r>
        <w:t xml:space="preserve">The Rhône River basin supports 15% of France’s industrial output but suffers from fragmented infrastructure management, sedimentation issues, and ecological degradation. Current engineering practices often overlook the integration of environmental sustainability with economic efficiency—a gap this research addresses. Traditional marine engineering frameworks are ill-suited for riverine contexts, creating a critical need for specialized</w:t>
      </w:r>
      <w:r>
        <w:t xml:space="preserve"> </w:t>
      </w:r>
      <w:r>
        <w:rPr>
          <w:bCs/>
          <w:b/>
        </w:rPr>
        <w:t xml:space="preserve">Marine Engineer</w:t>
      </w:r>
      <w:r>
        <w:t xml:space="preserve">s trained in fluvial dynamics. Lyon’s unique position as an inland hub (1,000 km from the Mediterranean coast) necessitates localized solutions that transcend coastal marine paradigms. This project identifies a key research gap: the absence of holistic, data-driven models for optimizing Rhône River infrastructure while preserving biodiversity and flood resilience.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AI-Driven Hydrodynamic Models</w:t>
      </w:r>
      <w:r>
        <w:t xml:space="preserve">: Create predictive tools for sediment transport and flood management along the Lyon-Rhône corridor, utilizing real-time data from the French Water Agency (Agence de l’Eau Rhône-Méditerranée-Corse).</w:t>
      </w:r>
    </w:p>
    <w:p>
      <w:pPr>
        <w:numPr>
          <w:ilvl w:val="0"/>
          <w:numId w:val="1001"/>
        </w:numPr>
        <w:pStyle w:val="Compact"/>
      </w:pPr>
      <w:r>
        <w:rPr>
          <w:bCs/>
          <w:b/>
        </w:rPr>
        <w:t xml:space="preserve">Design Eco-Engineered Infrastructure</w:t>
      </w:r>
      <w:r>
        <w:t xml:space="preserve">: Propose sustainable solutions for port expansions at Port de Lyon, integrating fish pass systems and bio-retention basins to mitigate ecological disruption.</w:t>
      </w:r>
    </w:p>
    <w:p>
      <w:pPr>
        <w:numPr>
          <w:ilvl w:val="0"/>
          <w:numId w:val="1001"/>
        </w:numPr>
        <w:pStyle w:val="Compact"/>
      </w:pPr>
      <w:r>
        <w:rPr>
          <w:bCs/>
          <w:b/>
        </w:rPr>
        <w:t xml:space="preserve">Evaluate Climate Resilience</w:t>
      </w:r>
      <w:r>
        <w:t xml:space="preserve">: Assess the vulnerability of existing Rhône infrastructure (e.g., locks, levees) to extreme weather events using France’s national climate scenarios (Climat France 2050).</w:t>
      </w:r>
    </w:p>
    <w:p>
      <w:pPr>
        <w:numPr>
          <w:ilvl w:val="0"/>
          <w:numId w:val="1001"/>
        </w:numPr>
        <w:pStyle w:val="Compact"/>
      </w:pPr>
      <w:r>
        <w:rPr>
          <w:bCs/>
          <w:b/>
        </w:rPr>
        <w:t xml:space="preserve">Establish a Cross-Sector Collaboration Framework</w:t>
      </w:r>
      <w:r>
        <w:t xml:space="preserve">: Forge partnerships between</w:t>
      </w:r>
      <w:r>
        <w:t xml:space="preserve"> </w:t>
      </w:r>
      <w:r>
        <w:rPr>
          <w:bCs/>
          <w:b/>
        </w:rPr>
        <w:t xml:space="preserve">Marine Engineer</w:t>
      </w:r>
      <w:r>
        <w:t xml:space="preserve">s, ecologists, and industrial stakeholders in Lyon to standardize sustainable practices across the Rhône Valley.</w:t>
      </w:r>
    </w:p>
    <w:bookmarkEnd w:id="22"/>
    <w:bookmarkStart w:id="26" w:name="methodology-a-lyon-centric-approach"/>
    <w:p>
      <w:pPr>
        <w:pStyle w:val="Heading2"/>
      </w:pPr>
      <w:r>
        <w:t xml:space="preserve">4. Methodology: A Lyon-Centric Approach</w:t>
      </w:r>
    </w:p>
    <w:p>
      <w:pPr>
        <w:pStyle w:val="FirstParagraph"/>
      </w:pPr>
      <w:r>
        <w:t xml:space="preserve">This interdisciplinary project employs a three-phase methodology rooted in Lyon’s geographical and industrial context:</w:t>
      </w:r>
    </w:p>
    <w:bookmarkStart w:id="23" w:name="phase-1-data-synthesis-months-1-6"/>
    <w:p>
      <w:pPr>
        <w:pStyle w:val="Heading3"/>
      </w:pPr>
      <w:r>
        <w:t xml:space="preserve">Phase 1: Data Synthesis (Months 1-6)</w:t>
      </w:r>
    </w:p>
    <w:p>
      <w:pPr>
        <w:pStyle w:val="FirstParagraph"/>
      </w:pPr>
      <w:r>
        <w:t xml:space="preserve">Gather hydrological data from the Rhône Basin Observatory (OBSERVATOIRE DU RHÔNE), supplemented by drone-based LiDAR surveys of key sectors like the Lyon-Port de la Guillotière. Collaborate with INSA Lyon’s Civil Engineering Department to integrate historical flood records and industrial discharge logs.</w:t>
      </w:r>
    </w:p>
    <w:bookmarkEnd w:id="23"/>
    <w:bookmarkStart w:id="24" w:name="phase-2-model-development-months-7-18"/>
    <w:p>
      <w:pPr>
        <w:pStyle w:val="Heading3"/>
      </w:pPr>
      <w:r>
        <w:t xml:space="preserve">Phase 2: Model Development (Months 7-18)</w:t>
      </w:r>
    </w:p>
    <w:p>
      <w:pPr>
        <w:pStyle w:val="FirstParagraph"/>
      </w:pPr>
      <w:r>
        <w:t xml:space="preserve">Utilize machine learning (Python, TensorFlow) to refine hydrodynamic models. A dedicated server at the University of Lyon will process data streams from sensors deployed in partnership with Compagnie Nationale du Rhône (CNR). The model will simulate scenarios under IPCC RCP 4.5/8.5 climate projections.</w:t>
      </w:r>
    </w:p>
    <w:bookmarkEnd w:id="24"/>
    <w:bookmarkStart w:id="25" w:name="X542d9a815fed712639121f73837f5302679d151"/>
    <w:p>
      <w:pPr>
        <w:pStyle w:val="Heading3"/>
      </w:pPr>
      <w:r>
        <w:t xml:space="preserve">Phase 3: Implementation &amp; Validation (Months 19-24)</w:t>
      </w:r>
    </w:p>
    <w:p>
      <w:pPr>
        <w:pStyle w:val="FirstParagraph"/>
      </w:pPr>
      <w:r>
        <w:t xml:space="preserve">Pilot solutions at the Port de Lyon’s new logistics hub, with continuous feedback from the Lyon Chamber of Commerce and environmental NGOs like France Nature Environnement. Validate outcomes against metrics for ecosystem health (e.g., fish biodiversity indices) and economic impact (cargo throughput efficiency).</w:t>
      </w:r>
    </w:p>
    <w:bookmarkEnd w:id="25"/>
    <w:bookmarkEnd w:id="26"/>
    <w:bookmarkStart w:id="27" w:name="Xc4a3992b6e39b728adb42e5486b049b79c6781e"/>
    <w:p>
      <w:pPr>
        <w:pStyle w:val="Heading2"/>
      </w:pPr>
      <w:r>
        <w:t xml:space="preserve">5. Significance: Why This Matters for France Lyon</w:t>
      </w:r>
    </w:p>
    <w:p>
      <w:pPr>
        <w:pStyle w:val="FirstParagraph"/>
      </w:pPr>
      <w:r>
        <w:t xml:space="preserve">This research directly addresses Lyon’s strategic imperatives as a European inland port city. By training a new cohort of</w:t>
      </w:r>
      <w:r>
        <w:t xml:space="preserve"> </w:t>
      </w:r>
      <w:r>
        <w:rPr>
          <w:bCs/>
          <w:b/>
        </w:rPr>
        <w:t xml:space="preserve">Marine Engineer</w:t>
      </w:r>
      <w:r>
        <w:t xml:space="preserve">s focused on river systems—rather than oceanic contexts—the project creates localized expertise critical for France’s 2030 Water Strategy. Successful outcomes will:</w:t>
      </w:r>
    </w:p>
    <w:p>
      <w:pPr>
        <w:numPr>
          <w:ilvl w:val="0"/>
          <w:numId w:val="1002"/>
        </w:numPr>
        <w:pStyle w:val="Compact"/>
      </w:pPr>
      <w:r>
        <w:rPr>
          <w:bCs/>
          <w:b/>
        </w:rPr>
        <w:t xml:space="preserve">Reduce Economic Risk</w:t>
      </w:r>
      <w:r>
        <w:t xml:space="preserve">: Prevent €50M+/year in flood-related disruptions to Lyon’s logistics sector (per Caisse des Dépôts estimates).</w:t>
      </w:r>
    </w:p>
    <w:p>
      <w:pPr>
        <w:numPr>
          <w:ilvl w:val="0"/>
          <w:numId w:val="1002"/>
        </w:numPr>
        <w:pStyle w:val="Compact"/>
      </w:pPr>
      <w:r>
        <w:rPr>
          <w:bCs/>
          <w:b/>
        </w:rPr>
        <w:t xml:space="preserve">Enhance Ecological Governance</w:t>
      </w:r>
      <w:r>
        <w:t xml:space="preserve">: Support France’s Biodiversity Plan 2030 by integrating engineering with river restoration, a priority for the Rhône-Méditerranée Water Agency.</w:t>
      </w:r>
    </w:p>
    <w:p>
      <w:pPr>
        <w:numPr>
          <w:ilvl w:val="0"/>
          <w:numId w:val="1002"/>
        </w:numPr>
        <w:pStyle w:val="Compact"/>
      </w:pPr>
      <w:r>
        <w:rPr>
          <w:bCs/>
          <w:b/>
        </w:rPr>
        <w:t xml:space="preserve">Strengthen National Leadership</w:t>
      </w:r>
      <w:r>
        <w:t xml:space="preserve">: Position Lyon as a model for EU-wide inland waterway management under the Rhine-Rhône Corridor Initiative.</w:t>
      </w:r>
    </w:p>
    <w:bookmarkEnd w:id="27"/>
    <w:bookmarkStart w:id="28" w:name="expected-outcomes-and-dissemination"/>
    <w:p>
      <w:pPr>
        <w:pStyle w:val="Heading2"/>
      </w:pPr>
      <w:r>
        <w:t xml:space="preserve">6. Expected Outcomes and Dissemination</w:t>
      </w:r>
    </w:p>
    <w:p>
      <w:pPr>
        <w:pStyle w:val="FirstParagraph"/>
      </w:pPr>
      <w:r>
        <w:t xml:space="preserve">The project will deliver:</w:t>
      </w:r>
    </w:p>
    <w:p>
      <w:pPr>
        <w:numPr>
          <w:ilvl w:val="0"/>
          <w:numId w:val="1003"/>
        </w:numPr>
        <w:pStyle w:val="Compact"/>
      </w:pPr>
      <w:r>
        <w:t xml:space="preserve">A publicly accessible AI model for Rhône River management, hosted by the French National Research Agency (ANR).</w:t>
      </w:r>
    </w:p>
    <w:p>
      <w:pPr>
        <w:numPr>
          <w:ilvl w:val="0"/>
          <w:numId w:val="1003"/>
        </w:numPr>
        <w:pStyle w:val="Compact"/>
      </w:pPr>
      <w:r>
        <w:t xml:space="preserve">Technical guidelines for eco-engineered infrastructure, adopted by the Lyon Métropole Urban Planning Authority.</w:t>
      </w:r>
    </w:p>
    <w:p>
      <w:pPr>
        <w:numPr>
          <w:ilvl w:val="0"/>
          <w:numId w:val="1003"/>
        </w:numPr>
        <w:pStyle w:val="Compact"/>
      </w:pPr>
      <w:r>
        <w:t xml:space="preserve">Three peer-reviewed publications in journals like *Journal of Hydraulic Engineering* and *Water Resources Management*, with emphasis on France’s water governance context.</w:t>
      </w:r>
    </w:p>
    <w:p>
      <w:pPr>
        <w:numPr>
          <w:ilvl w:val="0"/>
          <w:numId w:val="1003"/>
        </w:numPr>
        <w:pStyle w:val="Compact"/>
      </w:pPr>
      <w:r>
        <w:t xml:space="preserve">A certified training module for future</w:t>
      </w:r>
      <w:r>
        <w:t xml:space="preserve"> </w:t>
      </w:r>
      <w:r>
        <w:rPr>
          <w:bCs/>
          <w:b/>
        </w:rPr>
        <w:t xml:space="preserve">Marine Engineer</w:t>
      </w:r>
      <w:r>
        <w:t xml:space="preserve">s, co-developed with École Centrale de Lyon.</w:t>
      </w:r>
    </w:p>
    <w:bookmarkEnd w:id="28"/>
    <w:bookmarkStart w:id="29" w:name="budget-overview-summary"/>
    <w:p>
      <w:pPr>
        <w:pStyle w:val="Heading2"/>
      </w:pPr>
      <w:r>
        <w:t xml:space="preserve">7. Budget Overview (Summary)</w:t>
      </w:r>
    </w:p>
    <w:p>
      <w:pPr>
        <w:pStyle w:val="FirstParagraph"/>
      </w:pPr>
      <w:r>
        <w:t xml:space="preserve">Total Request: €485,000 (3-year duration). Funds allocated to:</w:t>
      </w:r>
    </w:p>
    <w:p>
      <w:pPr>
        <w:numPr>
          <w:ilvl w:val="0"/>
          <w:numId w:val="1004"/>
        </w:numPr>
        <w:pStyle w:val="Compact"/>
      </w:pPr>
      <w:r>
        <w:t xml:space="preserve">Data acquisition &amp; sensors: 35%</w:t>
      </w:r>
    </w:p>
    <w:p>
      <w:pPr>
        <w:numPr>
          <w:ilvl w:val="0"/>
          <w:numId w:val="1004"/>
        </w:numPr>
        <w:pStyle w:val="Compact"/>
      </w:pPr>
      <w:r>
        <w:t xml:space="preserve">AI software development &amp; computing: 30%</w:t>
      </w:r>
    </w:p>
    <w:p>
      <w:pPr>
        <w:numPr>
          <w:ilvl w:val="0"/>
          <w:numId w:val="1004"/>
        </w:numPr>
        <w:pStyle w:val="Compact"/>
      </w:pPr>
      <w:r>
        <w:t xml:space="preserve">Field trials in Lyon (Port de Lyon site access): 20%</w:t>
      </w:r>
    </w:p>
    <w:p>
      <w:pPr>
        <w:numPr>
          <w:ilvl w:val="0"/>
          <w:numId w:val="1004"/>
        </w:numPr>
        <w:pStyle w:val="Compact"/>
      </w:pPr>
      <w:r>
        <w:t xml:space="preserve">Stakeholder workshops &amp; knowledge transfer: 15%</w:t>
      </w:r>
    </w:p>
    <w:bookmarkEnd w:id="29"/>
    <w:bookmarkStart w:id="30" w:name="conclusion"/>
    <w:p>
      <w:pPr>
        <w:pStyle w:val="Heading2"/>
      </w:pPr>
      <w:r>
        <w:t xml:space="preserve">8. Conclusion</w:t>
      </w:r>
    </w:p>
    <w:p>
      <w:pPr>
        <w:pStyle w:val="FirstParagraph"/>
      </w:pPr>
      <w:r>
        <w:t xml:space="preserve">This research proposal transcends conventional marine engineering by redefining its application for France’s critical inland waterways. By centering the study on Lyon’s unique geographical and industrial ecosystem, it creates a replicable framework for sustainable river management across Europe. The project bridges a vital gap in national expertise, ensuring that</w:t>
      </w:r>
      <w:r>
        <w:t xml:space="preserve"> </w:t>
      </w:r>
      <w:r>
        <w:rPr>
          <w:bCs/>
          <w:b/>
        </w:rPr>
        <w:t xml:space="preserve">Marine Engineer</w:t>
      </w:r>
      <w:r>
        <w:t xml:space="preserve">s become pivotal actors in France’s transition toward climate-resilient infrastructure. Lyon—a city embodying the intersection of tradition and innovation—provides the ideal laboratory to demonstrate how localized engineering solutions can drive systemic change, fulfilling both academic rigor and practical societal needs. This initiative will not only secure Lyon’s status as a leader in sustainable waterway engineering but also generate scalable blueprints for rivers globally.</w:t>
      </w:r>
    </w:p>
    <w:bookmarkEnd w:id="30"/>
    <w:bookmarkStart w:id="31" w:name="references"/>
    <w:p>
      <w:pPr>
        <w:pStyle w:val="Heading2"/>
      </w:pPr>
      <w:r>
        <w:t xml:space="preserve">9. References</w:t>
      </w:r>
    </w:p>
    <w:p>
      <w:pPr>
        <w:pStyle w:val="FirstParagraph"/>
      </w:pPr>
      <w:r>
        <w:t xml:space="preserve">Agence de l’Eau Rhône-Méditerranée-Corse (2023). *Rhône River Basin Management Plan*. Lyon: AERMC.</w:t>
      </w:r>
      <w:r>
        <w:br/>
      </w:r>
      <w:r>
        <w:t xml:space="preserve">European Commission (2021). *EU Green Deal: Water Strategy for 2050*. Brussels.</w:t>
      </w:r>
      <w:r>
        <w:br/>
      </w:r>
      <w:r>
        <w:t xml:space="preserve">INSA Lyon (2024). *Inland Water Engineering Research Priorities*. Technical Report #Lyon-Rhône-78.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Inland Waterway Engineering in France Lyon</dc:title>
  <dc:creator/>
  <dc:language>en</dc:language>
  <cp:keywords/>
  <dcterms:created xsi:type="dcterms:W3CDTF">2026-07-20T18:42:15Z</dcterms:created>
  <dcterms:modified xsi:type="dcterms:W3CDTF">2026-07-20T18:42:15Z</dcterms:modified>
</cp:coreProperties>
</file>

<file path=docProps/custom.xml><?xml version="1.0" encoding="utf-8"?>
<Properties xmlns="http://schemas.openxmlformats.org/officeDocument/2006/custom-properties" xmlns:vt="http://schemas.openxmlformats.org/officeDocument/2006/docPropsVTypes"/>
</file>