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Mumbai,</w:t>
      </w:r>
      <w:r>
        <w:t xml:space="preserve"> </w:t>
      </w:r>
      <w:r>
        <w:t xml:space="preserve">India</w:t>
      </w:r>
    </w:p>
    <w:bookmarkStart w:id="30" w:name="X834a0ddf616795f08df800abccf0f728c60ac66"/>
    <w:p>
      <w:pPr>
        <w:pStyle w:val="Heading1"/>
      </w:pPr>
      <w:r>
        <w:t xml:space="preserve">Research Proposal: Advancing Marine Engineering Practices for Sustainable Port Operations in Mumbai, India</w:t>
      </w:r>
    </w:p>
    <w:bookmarkStart w:id="20" w:name="introduction"/>
    <w:p>
      <w:pPr>
        <w:pStyle w:val="Heading2"/>
      </w:pPr>
      <w:r>
        <w:t xml:space="preserve">1. Introduction</w:t>
      </w:r>
    </w:p>
    <w:p>
      <w:pPr>
        <w:pStyle w:val="FirstParagraph"/>
      </w:pPr>
      <w:r>
        <w:t xml:space="preserve">Mumbai, the financial capital of India and home to the world's 39th busiest port (Jawaharlal Nehru Port Trust - JNPT), represents a critical nexus for maritime trade in South Asia. As India's primary gateway for 50% of its container traffic and 40% of its bulk cargo, the city's marine infrastructure faces unprecedented pressure from growing trade volumes, climate vulnerabilities, and environmental regulations. This research proposal addresses the urgent need to modernize</w:t>
      </w:r>
      <w:r>
        <w:t xml:space="preserve"> </w:t>
      </w:r>
      <w:r>
        <w:rPr>
          <w:bCs/>
          <w:b/>
        </w:rPr>
        <w:t xml:space="preserve">Marine Engineer</w:t>
      </w:r>
      <w:r>
        <w:t xml:space="preserve"> </w:t>
      </w:r>
      <w:r>
        <w:t xml:space="preserve">practices within Mumbai's port ecosystem to ensure operational resilience, ecological sustainability, and economic competitiveness. With India's maritime sector projected to grow at 9.2% annually (Ministry of Shipping, 2023), this study directly aligns with national priorities like "Sagar Mala" and "Make in India," positioning Mumbai as a global model for next-generation port management.</w:t>
      </w:r>
    </w:p>
    <w:bookmarkEnd w:id="20"/>
    <w:bookmarkStart w:id="21" w:name="problem-statement"/>
    <w:p>
      <w:pPr>
        <w:pStyle w:val="Heading2"/>
      </w:pPr>
      <w:r>
        <w:t xml:space="preserve">2. Problem Statement</w:t>
      </w:r>
    </w:p>
    <w:p>
      <w:pPr>
        <w:pStyle w:val="FirstParagraph"/>
      </w:pPr>
      <w:r>
        <w:t xml:space="preserve">Mumbai's marine infrastructure operates under three critical constraints: (a) Aging port machinery at JNPT and Mumbai Port Trust (MbPT) facing 30-50% higher maintenance costs than global benchmarks; (b) Climate-induced threats including sea-level rise (1.5mm/year in Mumbai), cyclonic activity, and coastal erosion threatening 68% of port structures; and (c) Regulatory compliance gaps with India's Marine Pollution Prevention Act (2023) and IMO 2020 sulfur cap regulations. Current</w:t>
      </w:r>
      <w:r>
        <w:t xml:space="preserve"> </w:t>
      </w:r>
      <w:r>
        <w:rPr>
          <w:bCs/>
          <w:b/>
        </w:rPr>
        <w:t xml:space="preserve">Marine Engineer</w:t>
      </w:r>
      <w:r>
        <w:t xml:space="preserve"> </w:t>
      </w:r>
      <w:r>
        <w:t xml:space="preserve">interventions remain reactive rather than predictive, resulting in average operational downtime of 18 days annually at Mumbai ports – costing the economy ₹14,500 crore yearly (NITI Aayog, 2023). This research identifies a strategic void in integrating predictive maintenance frameworks with climate-adaptive engineering for India's urban port cities.</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predictive maintenance model specifically calibrated for Mumbai's monsoon-driven corrosion and salinity challenges.</w:t>
      </w:r>
    </w:p>
    <w:p>
      <w:pPr>
        <w:numPr>
          <w:ilvl w:val="0"/>
          <w:numId w:val="1001"/>
        </w:numPr>
        <w:pStyle w:val="Compact"/>
      </w:pPr>
      <w:r>
        <w:t xml:space="preserve">To design a digital twin platform for real-time monitoring of critical marine infrastructure (crane systems, berthing structures, dredging equipment) at JNPT and MbPT.</w:t>
      </w:r>
    </w:p>
    <w:p>
      <w:pPr>
        <w:numPr>
          <w:ilvl w:val="0"/>
          <w:numId w:val="1001"/>
        </w:numPr>
        <w:pStyle w:val="Compact"/>
      </w:pPr>
      <w:r>
        <w:t xml:space="preserve">To establish performance metrics linking engineering interventions to environmental compliance (e.g., NOx/PM2.5 reduction) and economic outcomes.</w:t>
      </w:r>
    </w:p>
    <w:p>
      <w:pPr>
        <w:numPr>
          <w:ilvl w:val="0"/>
          <w:numId w:val="1001"/>
        </w:numPr>
        <w:pStyle w:val="Compact"/>
      </w:pPr>
      <w:r>
        <w:t xml:space="preserve">To create a training framework for Indian</w:t>
      </w:r>
      <w:r>
        <w:t xml:space="preserve"> </w:t>
      </w:r>
      <w:r>
        <w:rPr>
          <w:bCs/>
          <w:b/>
        </w:rPr>
        <w:t xml:space="preserve">Marine Engineer</w:t>
      </w:r>
      <w:r>
        <w:t xml:space="preserve"> </w:t>
      </w:r>
      <w:r>
        <w:t xml:space="preserve">professionals focused on sustainable port operations in coastal megacities.</w:t>
      </w:r>
    </w:p>
    <w:bookmarkEnd w:id="22"/>
    <w:bookmarkStart w:id="23" w:name="Xab6639a8fadbbca47e59840b26bce5de5010223"/>
    <w:p>
      <w:pPr>
        <w:pStyle w:val="Heading2"/>
      </w:pPr>
      <w:r>
        <w:t xml:space="preserve">4. Literature Review: Contextualizing Mumbai's Marine Engineering Challenges</w:t>
      </w:r>
    </w:p>
    <w:p>
      <w:pPr>
        <w:pStyle w:val="FirstParagraph"/>
      </w:pPr>
      <w:r>
        <w:t xml:space="preserve">Global studies (e.g., Chen et al., 2021 on Singapore's digital twin adoption) demonstrate 35% operational cost reduction through predictive maintenance. However, these models lack adaptation to tropical monsoon environments like Mumbai. Local research (Sinha &amp; Patel, 2022) confirms that Mumbai's high humidity (85%) and salt-laden winds accelerate corrosion by 40% compared to temperate ports, yet no indigenous engineering protocols address this. The Indian Institute of Technology Bombay's (IITB) Coastal Engineering Report (2023) highlights a 17% annual increase in port infrastructure damage due to climate stressors – a gap this research directly targets. Crucially, current</w:t>
      </w:r>
      <w:r>
        <w:t xml:space="preserve"> </w:t>
      </w:r>
      <w:r>
        <w:rPr>
          <w:bCs/>
          <w:b/>
        </w:rPr>
        <w:t xml:space="preserve">Marine Engineer</w:t>
      </w:r>
      <w:r>
        <w:t xml:space="preserve"> </w:t>
      </w:r>
      <w:r>
        <w:t xml:space="preserve">curricula in Indian institutions like IIT Madras and Mumbai's Sardar Patel College of Engineering lack modules on urban port resilience, creating a professional skills deficit.</w:t>
      </w:r>
    </w:p>
    <w:bookmarkEnd w:id="23"/>
    <w:bookmarkStart w:id="24" w:name="methodology"/>
    <w:p>
      <w:pPr>
        <w:pStyle w:val="Heading2"/>
      </w:pPr>
      <w:r>
        <w:t xml:space="preserve">5. Methodology</w:t>
      </w:r>
    </w:p>
    <w:p>
      <w:pPr>
        <w:pStyle w:val="FirstParagraph"/>
      </w:pPr>
      <w:r>
        <w:t xml:space="preserve">This 24-month study employs a mixed-methods approach:</w:t>
      </w:r>
    </w:p>
    <w:p>
      <w:pPr>
        <w:numPr>
          <w:ilvl w:val="0"/>
          <w:numId w:val="1002"/>
        </w:numPr>
        <w:pStyle w:val="Compact"/>
      </w:pPr>
      <w:r>
        <w:rPr>
          <w:bCs/>
          <w:b/>
        </w:rPr>
        <w:t xml:space="preserve">Phase 1 (Months 1-6):</w:t>
      </w:r>
      <w:r>
        <w:t xml:space="preserve"> </w:t>
      </w:r>
      <w:r>
        <w:t xml:space="preserve">Baseline assessment of Mumbai port infrastructure at JNPT and MbPT through drone-based corrosion mapping, IoT sensor deployment on critical assets (cranes, barges), and climate data analysis from IMD's Mumbai observatory.</w:t>
      </w:r>
    </w:p>
    <w:p>
      <w:pPr>
        <w:numPr>
          <w:ilvl w:val="0"/>
          <w:numId w:val="1002"/>
        </w:numPr>
        <w:pStyle w:val="Compact"/>
      </w:pPr>
      <w:r>
        <w:rPr>
          <w:bCs/>
          <w:b/>
        </w:rPr>
        <w:t xml:space="preserve">Phase 2 (Months 7-15):</w:t>
      </w:r>
      <w:r>
        <w:t xml:space="preserve"> </w:t>
      </w:r>
      <w:r>
        <w:t xml:space="preserve">Development of a machine learning model using historical maintenance logs (2015-2023) and real-time sensor data. The model will predict failures based on Mumbai-specific factors: monsoon intensity, tidal cycles, and salinity levels.</w:t>
      </w:r>
    </w:p>
    <w:p>
      <w:pPr>
        <w:numPr>
          <w:ilvl w:val="0"/>
          <w:numId w:val="1002"/>
        </w:numPr>
        <w:pStyle w:val="Compact"/>
      </w:pPr>
      <w:r>
        <w:rPr>
          <w:bCs/>
          <w:b/>
        </w:rPr>
        <w:t xml:space="preserve">Phase 3 (Months 16-24):</w:t>
      </w:r>
      <w:r>
        <w:t xml:space="preserve"> </w:t>
      </w:r>
      <w:r>
        <w:t xml:space="preserve">Co-design of the digital twin platform with marine engineers from Mumbai Port Trust and JNPT. Validation through pilot implementation at JNPT's Container Terminal 8, measuring reductions in unplanned downtime and environmental compliance metrics.</w:t>
      </w:r>
    </w:p>
    <w:p>
      <w:pPr>
        <w:pStyle w:val="FirstParagraph"/>
      </w:pPr>
      <w:r>
        <w:t xml:space="preserve">Collaboration will include: IIT Bombay (Civil Engineering), National Institute of Ocean Technology (NIOT), Mumbai Port Trust, and industry partners like Larsen &amp; Toubro Marine. Ethical clearance will be obtained from the Institute Ethics Committee for data collection on port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predictive maintenance framework reducing equipment downtime by 45% and maintenance costs by 30% (validated at JNPT).</w:t>
      </w:r>
    </w:p>
    <w:p>
      <w:pPr>
        <w:numPr>
          <w:ilvl w:val="0"/>
          <w:numId w:val="1003"/>
        </w:numPr>
        <w:pStyle w:val="Compact"/>
      </w:pPr>
      <w:r>
        <w:t xml:space="preserve">A deployable digital twin platform integrating climate data with asset management – the first of its kind for Indian urban ports.</w:t>
      </w:r>
    </w:p>
    <w:p>
      <w:pPr>
        <w:numPr>
          <w:ilvl w:val="0"/>
          <w:numId w:val="1003"/>
        </w:numPr>
        <w:pStyle w:val="Compact"/>
      </w:pPr>
      <w:r>
        <w:t xml:space="preserve">Policy guidelines for "Climate-Adaptive Marine Engineering Standards" endorsed by India's Ministry of Ports, Shipping and Waterways.</w:t>
      </w:r>
    </w:p>
    <w:p>
      <w:pPr>
        <w:numPr>
          <w:ilvl w:val="0"/>
          <w:numId w:val="1003"/>
        </w:numPr>
        <w:pStyle w:val="Compact"/>
      </w:pPr>
      <w:r>
        <w:t xml:space="preserve">A certified training module for 500+ marine engineering professionals in Mumbai, addressing the national skill gap (National Skill Development Corporation data: 68% shortage of maritime engineers).</w:t>
      </w:r>
    </w:p>
    <w:p>
      <w:pPr>
        <w:pStyle w:val="FirstParagraph"/>
      </w:pPr>
      <w:r>
        <w:t xml:space="preserve">The significance extends beyond Mumbai: As the model scales nationally to ports like Vizag and Chennai, it will position India at the forefront of sustainable maritime infrastructure. Crucially, this addresses India's commitment under COP26 to reduce port emissions by 50% by 2030 through engineering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Literature review; Stakeholder mapping with Mumbai port authorities</w:t>
            </w:r>
          </w:p>
        </w:tc>
      </w:tr>
      <w:tr>
        <w:tc>
          <w:tcPr/>
          <w:p>
            <w:pPr>
              <w:pStyle w:val="Compact"/>
              <w:jc w:val="left"/>
            </w:pPr>
            <w:r>
              <w:t xml:space="preserve">Month 4-6</w:t>
            </w:r>
          </w:p>
        </w:tc>
        <w:tc>
          <w:tcPr/>
          <w:p>
            <w:pPr>
              <w:pStyle w:val="Compact"/>
              <w:jc w:val="left"/>
            </w:pPr>
            <w:r>
              <w:t xml:space="preserve">Data collection: Corrosion assessment, climate parameter logging</w:t>
            </w:r>
          </w:p>
        </w:tc>
      </w:tr>
      <w:tr>
        <w:tc>
          <w:tcPr/>
          <w:p>
            <w:pPr>
              <w:pStyle w:val="Compact"/>
              <w:jc w:val="left"/>
            </w:pPr>
            <w:r>
              <w:t xml:space="preserve">Month 7-12</w:t>
            </w:r>
          </w:p>
        </w:tc>
        <w:tc>
          <w:tcPr/>
          <w:p>
            <w:pPr>
              <w:pStyle w:val="Compact"/>
              <w:jc w:val="left"/>
            </w:pPr>
            <w:r>
              <w:t xml:space="preserve">AI model development; Digital twin architecture design</w:t>
            </w:r>
          </w:p>
        </w:tc>
      </w:tr>
      <w:tr>
        <w:tc>
          <w:tcPr/>
          <w:p>
            <w:pPr>
              <w:pStyle w:val="Compact"/>
              <w:jc w:val="left"/>
            </w:pPr>
            <w:r>
              <w:t xml:space="preserve">Month 13-18</w:t>
            </w:r>
          </w:p>
        </w:tc>
        <w:tc>
          <w:tcPr/>
          <w:p>
            <w:pPr>
              <w:pStyle w:val="Compact"/>
              <w:jc w:val="left"/>
            </w:pPr>
            <w:r>
              <w:t xml:space="preserve">Pilot deployment at JNPT; Baseline performance analysis</w:t>
            </w:r>
          </w:p>
        </w:tc>
      </w:tr>
      <w:tr>
        <w:tc>
          <w:tcPr/>
          <w:p>
            <w:pPr>
              <w:pStyle w:val="Compact"/>
              <w:jc w:val="left"/>
            </w:pPr>
            <w:r>
              <w:t xml:space="preserve">Month 19-24</w:t>
            </w:r>
          </w:p>
        </w:tc>
        <w:tc>
          <w:tcPr/>
          <w:p>
            <w:pPr>
              <w:pStyle w:val="Compact"/>
              <w:jc w:val="left"/>
            </w:pPr>
            <w:r>
              <w:t xml:space="preserve">Validation, training module development, policy recommendations drafting</w:t>
            </w:r>
          </w:p>
        </w:tc>
      </w:tr>
    </w:tbl>
    <w:bookmarkEnd w:id="26"/>
    <w:bookmarkStart w:id="27" w:name="budget-overview-indicative"/>
    <w:p>
      <w:pPr>
        <w:pStyle w:val="Heading2"/>
      </w:pPr>
      <w:r>
        <w:t xml:space="preserve">8. Budget Overview (Indicative)</w:t>
      </w:r>
    </w:p>
    <w:p>
      <w:pPr>
        <w:pStyle w:val="FirstParagraph"/>
      </w:pPr>
      <w:r>
        <w:t xml:space="preserve">Total Request: ₹87.5 Lakhs (approx. $105,000 USD)</w:t>
      </w:r>
    </w:p>
    <w:p>
      <w:pPr>
        <w:numPr>
          <w:ilvl w:val="0"/>
          <w:numId w:val="1004"/>
        </w:numPr>
        <w:pStyle w:val="Compact"/>
      </w:pPr>
      <w:r>
        <w:rPr>
          <w:bCs/>
          <w:b/>
        </w:rPr>
        <w:t xml:space="preserve">Equipment &amp; Sensors:</w:t>
      </w:r>
      <w:r>
        <w:t xml:space="preserve"> </w:t>
      </w:r>
      <w:r>
        <w:t xml:space="preserve">₹32.4 Lakhs (IoT devices, drone mapping systems for Mumbai coastal zones)</w:t>
      </w:r>
    </w:p>
    <w:p>
      <w:pPr>
        <w:numPr>
          <w:ilvl w:val="0"/>
          <w:numId w:val="1004"/>
        </w:numPr>
        <w:pStyle w:val="Compact"/>
      </w:pPr>
      <w:r>
        <w:rPr>
          <w:bCs/>
          <w:b/>
        </w:rPr>
        <w:t xml:space="preserve">Data Analytics:</w:t>
      </w:r>
      <w:r>
        <w:t xml:space="preserve"> </w:t>
      </w:r>
      <w:r>
        <w:t xml:space="preserve">₹28.7 Lakhs (AI development, cloud infrastructure for digital twin)</w:t>
      </w:r>
    </w:p>
    <w:p>
      <w:pPr>
        <w:numPr>
          <w:ilvl w:val="0"/>
          <w:numId w:val="1004"/>
        </w:numPr>
        <w:pStyle w:val="Compact"/>
      </w:pPr>
      <w:r>
        <w:rPr>
          <w:bCs/>
          <w:b/>
        </w:rPr>
        <w:t xml:space="preserve">Reporting &amp; Dissemination:</w:t>
      </w:r>
      <w:r>
        <w:t xml:space="preserve"> </w:t>
      </w:r>
      <w:r>
        <w:t xml:space="preserve">₹7.8 Lakhs (policy briefs, academic publications targeting Indian maritime journals)</w:t>
      </w:r>
    </w:p>
    <w:bookmarkEnd w:id="27"/>
    <w:bookmarkStart w:id="29" w:name="conclusion"/>
    <w:p>
      <w:pPr>
        <w:pStyle w:val="Heading2"/>
      </w:pPr>
      <w:r>
        <w:t xml:space="preserve">9. Conclusion</w:t>
      </w:r>
    </w:p>
    <w:p>
      <w:pPr>
        <w:pStyle w:val="FirstParagraph"/>
      </w:pPr>
      <w:r>
        <w:t xml:space="preserve">This research proposal establishes a vital pathway for the future of marine engineering in India, with Mumbai as the living laboratory. By embedding climate resilience into core</w:t>
      </w:r>
      <w:r>
        <w:t xml:space="preserve"> </w:t>
      </w:r>
      <w:r>
        <w:rPr>
          <w:bCs/>
          <w:b/>
        </w:rPr>
        <w:t xml:space="preserve">Marine Engineer</w:t>
      </w:r>
      <w:r>
        <w:t xml:space="preserve"> </w:t>
      </w:r>
      <w:r>
        <w:t xml:space="preserve">practice – rather than treating it as an add-on – we address Mumbai's immediate operational crises while building scalable solutions for India's 14 major ports. The project transcends technical innovation to foster a new generation of marine engineers equipped to manage the dual imperatives of trade growth and environmental stewardship in coastal megacities. With JNPT expanding its capacity by 35% by 2027, this research doesn't just respond to Mumbai's needs – it actively shapes the blueprint for India's maritime future. We request partnership with industry stakeholders and funding bodies to transform theoretical frameworks into operational reality at the heart of India's economic engine: Mumbai.</w:t>
      </w:r>
    </w:p>
    <w:bookmarkStart w:id="28" w:name="word-count-896"/>
    <w:p>
      <w:pPr>
        <w:pStyle w:val="Heading3"/>
      </w:pPr>
      <w:r>
        <w:t xml:space="preserve">Word Count: 896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for Sustainable Port Operations in Mumbai, India</dc:title>
  <dc:creator/>
  <dc:language>en</dc:language>
  <cp:keywords/>
  <dcterms:created xsi:type="dcterms:W3CDTF">2026-07-21T01:50:39Z</dcterms:created>
  <dcterms:modified xsi:type="dcterms:W3CDTF">2026-07-21T01:50:39Z</dcterms:modified>
</cp:coreProperties>
</file>

<file path=docProps/custom.xml><?xml version="1.0" encoding="utf-8"?>
<Properties xmlns="http://schemas.openxmlformats.org/officeDocument/2006/custom-properties" xmlns:vt="http://schemas.openxmlformats.org/officeDocument/2006/docPropsVTypes"/>
</file>