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Kyoto,</w:t>
      </w:r>
      <w:r>
        <w:t xml:space="preserve"> </w:t>
      </w:r>
      <w:r>
        <w:t xml:space="preserve">Japan</w:t>
      </w:r>
    </w:p>
    <w:bookmarkStart w:id="31" w:name="Xce3f9e0cb938450ce8e8c314f6cd2863b7f0ee7"/>
    <w:p>
      <w:pPr>
        <w:pStyle w:val="Heading1"/>
      </w:pPr>
      <w:r>
        <w:t xml:space="preserve">Research Proposal: Advancing Sustainable Marine Engineering Solutions in Kyoto, Japan</w:t>
      </w:r>
    </w:p>
    <w:bookmarkStart w:id="20" w:name="introduction"/>
    <w:p>
      <w:pPr>
        <w:pStyle w:val="Heading2"/>
      </w:pPr>
      <w:r>
        <w:t xml:space="preserve">1. Introduction</w:t>
      </w:r>
    </w:p>
    <w:p>
      <w:pPr>
        <w:pStyle w:val="FirstParagraph"/>
      </w:pPr>
      <w:r>
        <w:t xml:space="preserve">The global maritime industry faces unprecedented challenges due to climate change, resource depletion, and stringent environmental regulations. As a nation with a profound maritime heritage and advanced technological infrastructure, Japan stands at the forefront of marine engineering innovation. This</w:t>
      </w:r>
      <w:r>
        <w:t xml:space="preserve"> </w:t>
      </w:r>
      <w:r>
        <w:rPr>
          <w:bCs/>
          <w:b/>
        </w:rPr>
        <w:t xml:space="preserve">Research Proposal</w:t>
      </w:r>
      <w:r>
        <w:t xml:space="preserve"> </w:t>
      </w:r>
      <w:r>
        <w:t xml:space="preserve">outlines a groundbreaking study focused on sustainable marine engineering applications tailored to Japan's unique geographical and cultural context, specifically centered in Kyoto—a city renowned for its historical waterways and commitment to environmental stewardship. While Kyoto is an inland city, its proximity to the Seto Inland Sea and extensive river systems (like the Kamo River) provides an ideal testbed for marine engineering principles applied to freshwater ecosystems. This project positions</w:t>
      </w:r>
      <w:r>
        <w:t xml:space="preserve"> </w:t>
      </w:r>
      <w:r>
        <w:rPr>
          <w:bCs/>
          <w:b/>
        </w:rPr>
        <w:t xml:space="preserve">Marine Engineer</w:t>
      </w:r>
      <w:r>
        <w:t xml:space="preserve"> </w:t>
      </w:r>
      <w:r>
        <w:t xml:space="preserve">expertise as pivotal in developing solutions that bridge traditional Japanese water management practices with cutting-edge technology.</w:t>
      </w:r>
    </w:p>
    <w:bookmarkEnd w:id="20"/>
    <w:bookmarkStart w:id="21" w:name="problem-statement"/>
    <w:p>
      <w:pPr>
        <w:pStyle w:val="Heading2"/>
      </w:pPr>
      <w:r>
        <w:t xml:space="preserve">2. Problem Statement</w:t>
      </w:r>
    </w:p>
    <w:p>
      <w:pPr>
        <w:pStyle w:val="FirstParagraph"/>
      </w:pPr>
      <w:r>
        <w:t xml:space="preserve">Kyoto's cultural and ecological landscape is intrinsically linked to its waterways, which historically powered transportation, agriculture, and religious rituals. Today, these systems face threats from invasive species (e.g., red swamp crayfish), microplastic pollution, and sedimentation caused by urbanization. Current engineering solutions are often imported from coastal regions without adaptation to Kyoto's inland freshwater ecosystems. This disconnect results in inefficient resource use and environmental harm. As a</w:t>
      </w:r>
      <w:r>
        <w:t xml:space="preserve"> </w:t>
      </w:r>
      <w:r>
        <w:rPr>
          <w:bCs/>
          <w:b/>
        </w:rPr>
        <w:t xml:space="preserve">Marine Engineer</w:t>
      </w:r>
      <w:r>
        <w:t xml:space="preserve"> </w:t>
      </w:r>
      <w:r>
        <w:t xml:space="preserve">in Japan, I recognize that conventional offshore marine practices cannot address these localized challenges—requiring a tailored approach rooted in Kyoto's unique hydrological and cultural framework.</w:t>
      </w:r>
    </w:p>
    <w:bookmarkEnd w:id="21"/>
    <w:bookmarkStart w:id="22" w:name="research-objectives"/>
    <w:p>
      <w:pPr>
        <w:pStyle w:val="Heading2"/>
      </w:pPr>
      <w:r>
        <w:t xml:space="preserve">3. Research Objectives</w:t>
      </w:r>
    </w:p>
    <w:p>
      <w:pPr>
        <w:numPr>
          <w:ilvl w:val="0"/>
          <w:numId w:val="1001"/>
        </w:numPr>
        <w:pStyle w:val="Compact"/>
      </w:pPr>
      <w:r>
        <w:rPr>
          <w:bCs/>
          <w:b/>
        </w:rPr>
        <w:t xml:space="preserve">Eco-Adaptive River Infrastructure Design:</w:t>
      </w:r>
      <w:r>
        <w:t xml:space="preserve"> </w:t>
      </w:r>
      <w:r>
        <w:t xml:space="preserve">Develop bio-integrated riverbank stabilization systems using locally sourced materials (e.g., bamboo, recycled ceramics) to mitigate erosion in Kyoto’s Kamo River while enhancing aquatic biodiversity.</w:t>
      </w:r>
    </w:p>
    <w:p>
      <w:pPr>
        <w:numPr>
          <w:ilvl w:val="0"/>
          <w:numId w:val="1001"/>
        </w:numPr>
        <w:pStyle w:val="Compact"/>
      </w:pPr>
      <w:r>
        <w:rPr>
          <w:bCs/>
          <w:b/>
        </w:rPr>
        <w:t xml:space="preserve">Smart Monitoring Networks for Freshwater Ecosystems:</w:t>
      </w:r>
      <w:r>
        <w:t xml:space="preserve"> </w:t>
      </w:r>
      <w:r>
        <w:t xml:space="preserve">Deploy IoT-based sensors (developed with Kyoto University partners) to track microplastic dispersion and water quality in real-time, creating data-driven conservation models.</w:t>
      </w:r>
    </w:p>
    <w:p>
      <w:pPr>
        <w:numPr>
          <w:ilvl w:val="0"/>
          <w:numId w:val="1001"/>
        </w:numPr>
        <w:pStyle w:val="Compact"/>
      </w:pPr>
      <w:r>
        <w:rPr>
          <w:bCs/>
          <w:b/>
        </w:rPr>
        <w:t xml:space="preserve">Cultural-Heritage Integration:</w:t>
      </w:r>
      <w:r>
        <w:t xml:space="preserve"> </w:t>
      </w:r>
      <w:r>
        <w:t xml:space="preserve">Collaborate with Kyoto’s historical preservation societies to incorporate traditional Japanese water management philosophies (e.g., "Sui" – harmony with water) into modern marine engineering frameworks.</w:t>
      </w:r>
    </w:p>
    <w:bookmarkEnd w:id="22"/>
    <w:bookmarkStart w:id="26" w:name="methodology"/>
    <w:p>
      <w:pPr>
        <w:pStyle w:val="Heading2"/>
      </w:pPr>
      <w:r>
        <w:t xml:space="preserve">4. Methodology</w:t>
      </w:r>
    </w:p>
    <w:p>
      <w:pPr>
        <w:pStyle w:val="FirstParagraph"/>
      </w:pPr>
      <w:r>
        <w:t xml:space="preserve">This interdisciplinary study will unfold in three phases, leveraging Kyoto’s academic and industrial ecosystem:</w:t>
      </w:r>
    </w:p>
    <w:bookmarkStart w:id="23" w:name="phase-1-baseline-assessment-months-1-6"/>
    <w:p>
      <w:pPr>
        <w:pStyle w:val="Heading3"/>
      </w:pPr>
      <w:r>
        <w:t xml:space="preserve">Phase 1: Baseline Assessment (Months 1-6)</w:t>
      </w:r>
    </w:p>
    <w:p>
      <w:pPr>
        <w:pStyle w:val="FirstParagraph"/>
      </w:pPr>
      <w:r>
        <w:t xml:space="preserve">Partnering with Kyoto University’s Graduate School of Engineering and the Japan Agency for Marine-Earth Science and Technology (JAMSTEC), we will conduct comprehensive hydrological surveys of Kyoto’s river systems. Using LiDAR and drone mapping, we’ll analyze sediment flow patterns, pollution hotspots, and ecological zones. This phase will also document traditional water management techniques via interviews with local *kōrō* (river conservancy) associations.</w:t>
      </w:r>
    </w:p>
    <w:bookmarkEnd w:id="23"/>
    <w:bookmarkStart w:id="24" w:name="X3000960dcc283d87e7fa3729ef1cbb35f943fd0"/>
    <w:p>
      <w:pPr>
        <w:pStyle w:val="Heading3"/>
      </w:pPr>
      <w:r>
        <w:t xml:space="preserve">Phase 2: Prototype Development (Months 7-18)</w:t>
      </w:r>
    </w:p>
    <w:p>
      <w:pPr>
        <w:pStyle w:val="FirstParagraph"/>
      </w:pPr>
      <w:r>
        <w:t xml:space="preserve">Based on Phase 1 data, our team of</w:t>
      </w:r>
      <w:r>
        <w:t xml:space="preserve"> </w:t>
      </w:r>
      <w:r>
        <w:rPr>
          <w:bCs/>
          <w:b/>
        </w:rPr>
        <w:t xml:space="preserve">Marine Engineer</w:t>
      </w:r>
      <w:r>
        <w:t xml:space="preserve">s will design and test three prototypes:</w:t>
      </w:r>
    </w:p>
    <w:p>
      <w:pPr>
        <w:numPr>
          <w:ilvl w:val="0"/>
          <w:numId w:val="1002"/>
        </w:numPr>
        <w:pStyle w:val="Compact"/>
      </w:pPr>
      <w:r>
        <w:rPr>
          <w:iCs/>
          <w:i/>
        </w:rPr>
        <w:t xml:space="preserve">Bio-Retention Barriers:</w:t>
      </w:r>
      <w:r>
        <w:t xml:space="preserve"> </w:t>
      </w:r>
      <w:r>
        <w:t xml:space="preserve">Modular structures using bamboo and mycelium composites to filter pollutants without disrupting river habitats.</w:t>
      </w:r>
    </w:p>
    <w:p>
      <w:pPr>
        <w:numPr>
          <w:ilvl w:val="0"/>
          <w:numId w:val="1002"/>
        </w:numPr>
        <w:pStyle w:val="Compact"/>
      </w:pPr>
      <w:r>
        <w:rPr>
          <w:iCs/>
          <w:i/>
        </w:rPr>
        <w:t xml:space="preserve">AI-Powered Water Quality Sensors:</w:t>
      </w:r>
      <w:r>
        <w:t xml:space="preserve"> </w:t>
      </w:r>
      <w:r>
        <w:t xml:space="preserve">Low-cost devices with Japanese-language interfaces for community-led monitoring, integrated into Kyoto’s "Sustainable River Network" initiative.</w:t>
      </w:r>
    </w:p>
    <w:p>
      <w:pPr>
        <w:numPr>
          <w:ilvl w:val="0"/>
          <w:numId w:val="1002"/>
        </w:numPr>
        <w:pStyle w:val="Compact"/>
      </w:pPr>
      <w:r>
        <w:rPr>
          <w:iCs/>
          <w:i/>
        </w:rPr>
        <w:t xml:space="preserve">Cultural Adaptation Framework:</w:t>
      </w:r>
      <w:r>
        <w:t xml:space="preserve"> </w:t>
      </w:r>
      <w:r>
        <w:t xml:space="preserve">A digital toolkit guiding engineers to align projects with Kyoto’s *wabi-sabi* aesthetic and Shinto principles of natural harmony.</w:t>
      </w:r>
    </w:p>
    <w:bookmarkEnd w:id="24"/>
    <w:bookmarkStart w:id="25" w:name="Xde047ac2df23bbe75032cf2004bb17774e28498"/>
    <w:p>
      <w:pPr>
        <w:pStyle w:val="Heading3"/>
      </w:pPr>
      <w:r>
        <w:t xml:space="preserve">Phase 3: Community Co-Creation &amp; Scaling (Months 19-24)</w:t>
      </w:r>
    </w:p>
    <w:p>
      <w:pPr>
        <w:pStyle w:val="FirstParagraph"/>
      </w:pPr>
      <w:r>
        <w:t xml:space="preserve">Working with Kyoto City officials, we’ll pilot prototypes at three sites along the Kamo River. Local stakeholders—including Buddhist temple caretakers and artisan communities—will co-design implementation strategies. The project will culminate in a publicly accessible "Kyoto Marine Engineering Blueprint," enabling replication across Japan’s 170+ inland waterways.</w:t>
      </w:r>
    </w:p>
    <w:bookmarkEnd w:id="25"/>
    <w:bookmarkEnd w:id="26"/>
    <w:bookmarkStart w:id="27" w:name="significance-for-japan-kyoto"/>
    <w:p>
      <w:pPr>
        <w:pStyle w:val="Heading2"/>
      </w:pPr>
      <w:r>
        <w:t xml:space="preserve">5. Significance for Japan Kyoto</w:t>
      </w:r>
    </w:p>
    <w:p>
      <w:pPr>
        <w:pStyle w:val="FirstParagraph"/>
      </w:pPr>
      <w:r>
        <w:t xml:space="preserve">This research transcends technical innovation by embedding engineering within Kyoto’s identity. As a city preserving over 1,000 temples and centuries of river-based culture, Kyoto represents Japan’s commitment to *wa* (harmony) in all development. By centering</w:t>
      </w:r>
      <w:r>
        <w:t xml:space="preserve"> </w:t>
      </w:r>
      <w:r>
        <w:rPr>
          <w:bCs/>
          <w:b/>
        </w:rPr>
        <w:t xml:space="preserve">Japan Kyoto</w:t>
      </w:r>
      <w:r>
        <w:t xml:space="preserve"> </w:t>
      </w:r>
      <w:r>
        <w:t xml:space="preserve">as the model region, this project offers:</w:t>
      </w:r>
    </w:p>
    <w:p>
      <w:pPr>
        <w:numPr>
          <w:ilvl w:val="0"/>
          <w:numId w:val="1003"/>
        </w:numPr>
        <w:pStyle w:val="Compact"/>
      </w:pPr>
      <w:r>
        <w:rPr>
          <w:bCs/>
          <w:b/>
        </w:rPr>
        <w:t xml:space="preserve">Cultural Preservation:</w:t>
      </w:r>
      <w:r>
        <w:t xml:space="preserve"> </w:t>
      </w:r>
      <w:r>
        <w:t xml:space="preserve">Preventing ecological damage to rivers integral to UNESCO-listed Gion district traditions.</w:t>
      </w:r>
    </w:p>
    <w:p>
      <w:pPr>
        <w:numPr>
          <w:ilvl w:val="0"/>
          <w:numId w:val="1003"/>
        </w:numPr>
        <w:pStyle w:val="Compact"/>
      </w:pPr>
      <w:r>
        <w:rPr>
          <w:bCs/>
          <w:b/>
        </w:rPr>
        <w:t xml:space="preserve">Economic Resilience:</w:t>
      </w:r>
      <w:r>
        <w:t xml:space="preserve"> </w:t>
      </w:r>
      <w:r>
        <w:t xml:space="preserve">Creating green jobs in Kyoto’s $1.2B tourism sector (e.g., eco-tourism boat operators) through sustainable infrastructure.</w:t>
      </w:r>
    </w:p>
    <w:p>
      <w:pPr>
        <w:numPr>
          <w:ilvl w:val="0"/>
          <w:numId w:val="1003"/>
        </w:numPr>
        <w:pStyle w:val="Compact"/>
      </w:pPr>
      <w:r>
        <w:rPr>
          <w:bCs/>
          <w:b/>
        </w:rPr>
        <w:t xml:space="preserve">National Policy Influence:</w:t>
      </w:r>
      <w:r>
        <w:t xml:space="preserve"> </w:t>
      </w:r>
      <w:r>
        <w:t xml:space="preserve">Providing Japan’s Ministry of Land, Infrastructure, Transport and Tourism with a template for inland waterway management under the 2030 Carbon Neutrality Strategy.</w:t>
      </w:r>
    </w:p>
    <w:bookmarkEnd w:id="27"/>
    <w:bookmarkStart w:id="28" w:name="expected-outcomes"/>
    <w:p>
      <w:pPr>
        <w:pStyle w:val="Heading2"/>
      </w:pPr>
      <w:r>
        <w:t xml:space="preserve">6. Expected Outcomes</w:t>
      </w:r>
    </w:p>
    <w:p>
      <w:pPr>
        <w:pStyle w:val="FirstParagraph"/>
      </w:pPr>
      <w:r>
        <w:t xml:space="preserve">We anticipate delivering four tangible outputs:</w:t>
      </w:r>
    </w:p>
    <w:p>
      <w:pPr>
        <w:numPr>
          <w:ilvl w:val="0"/>
          <w:numId w:val="1004"/>
        </w:numPr>
        <w:pStyle w:val="Compact"/>
      </w:pPr>
      <w:r>
        <w:t xml:space="preserve">A peer-reviewed framework for "Inland Marine Engineering" applicable to Japan’s 8,500+ river systems.</w:t>
      </w:r>
    </w:p>
    <w:p>
      <w:pPr>
        <w:numPr>
          <w:ilvl w:val="0"/>
          <w:numId w:val="1004"/>
        </w:numPr>
        <w:pStyle w:val="Compact"/>
      </w:pPr>
      <w:r>
        <w:t xml:space="preserve">Three patent-pending eco-technologies with commercialization pathways through Kyoto-based startups (e.g., "Kamo Green Tech").</w:t>
      </w:r>
    </w:p>
    <w:p>
      <w:pPr>
        <w:numPr>
          <w:ilvl w:val="0"/>
          <w:numId w:val="1004"/>
        </w:numPr>
        <w:pStyle w:val="Compact"/>
      </w:pPr>
      <w:r>
        <w:t xml:space="preserve">Training modules for 200+ Japanese engineers on culturally sensitive marine engineering practices.</w:t>
      </w:r>
    </w:p>
    <w:p>
      <w:pPr>
        <w:numPr>
          <w:ilvl w:val="0"/>
          <w:numId w:val="1004"/>
        </w:numPr>
        <w:pStyle w:val="Compact"/>
      </w:pPr>
      <w:r>
        <w:t xml:space="preserve">A public database of Kyoto’s river health metrics, accessible via the Japan Environmental Management Association portal.</w:t>
      </w:r>
    </w:p>
    <w:bookmarkEnd w:id="28"/>
    <w:bookmarkStart w:id="29" w:name="timeline-resources"/>
    <w:p>
      <w:pPr>
        <w:pStyle w:val="Heading2"/>
      </w:pPr>
      <w:r>
        <w:t xml:space="preserve">7. Timeline &amp; Resources</w:t>
      </w:r>
    </w:p>
    <w:p>
      <w:pPr>
        <w:pStyle w:val="FirstParagraph"/>
      </w:pPr>
      <w:r>
        <w:rPr>
          <w:bCs/>
          <w:b/>
        </w:rPr>
        <w:t xml:space="preserve">Total Duration:</w:t>
      </w:r>
      <w:r>
        <w:t xml:space="preserve"> </w:t>
      </w:r>
      <w:r>
        <w:t xml:space="preserve">24 months</w:t>
      </w:r>
      <w:r>
        <w:br/>
      </w:r>
      <w:r>
        <w:rPr>
          <w:bCs/>
          <w:b/>
        </w:rPr>
        <w:t xml:space="preserve">Budget Request:</w:t>
      </w:r>
      <w:r>
        <w:t xml:space="preserve"> </w:t>
      </w:r>
      <w:r>
        <w:t xml:space="preserve">¥150 million (85% from JST Japan Science and Technology Agency, 15% from Kyoto City Cultural Innovation Fund)</w:t>
      </w:r>
      <w:r>
        <w:br/>
      </w:r>
      <w:r>
        <w:rPr>
          <w:bCs/>
          <w:b/>
        </w:rPr>
        <w:t xml:space="preserve">Key Partners:</w:t>
      </w:r>
      <w:r>
        <w:t xml:space="preserve"> </w:t>
      </w:r>
      <w:r>
        <w:t xml:space="preserve">Kyoto University (Hydrology Lab), Kansai Marine Engineering Consortium, Kyoto Prefecture Water Affairs Bureau.</w:t>
      </w:r>
    </w:p>
    <w:bookmarkEnd w:id="29"/>
    <w:bookmarkStart w:id="30" w:name="conclusion"/>
    <w:p>
      <w:pPr>
        <w:pStyle w:val="Heading2"/>
      </w:pPr>
      <w:r>
        <w:t xml:space="preserve">8. Conclusion</w:t>
      </w:r>
    </w:p>
    <w:p>
      <w:pPr>
        <w:pStyle w:val="FirstParagraph"/>
      </w:pPr>
      <w:r>
        <w:t xml:space="preserve">This Research Proposal reimagines the role of a</w:t>
      </w:r>
      <w:r>
        <w:t xml:space="preserve"> </w:t>
      </w:r>
      <w:r>
        <w:rPr>
          <w:bCs/>
          <w:b/>
        </w:rPr>
        <w:t xml:space="preserve">Marine Engineer</w:t>
      </w:r>
      <w:r>
        <w:t xml:space="preserve"> </w:t>
      </w:r>
      <w:r>
        <w:t xml:space="preserve">beyond coastal contexts to become a guardian of Japan’s inland water heritage. By anchoring innovation in Kyoto—where ancient *sakura* trees line rivers that have witnessed 1,200 years of human-nature dialogue—we create a scalable model for sustainable development. The project embodies Japan’s spirit of *monozukuri* (craftsmanship) through engineering that respects both ecology and culture. As Kyoto prepares for the 2050 Carbon Neutral City Declaration, this initiative ensures its waterways remain not just functional, but profoundly meaningful—proving that marine engineering’s future thrives where tradition and technology converge.</w:t>
      </w:r>
    </w:p>
    <w:p>
      <w:pPr>
        <w:pStyle w:val="BodyText"/>
      </w:pPr>
      <w:r>
        <w:rPr>
          <w:iCs/>
          <w:i/>
        </w:rPr>
        <w:t xml:space="preserve">This proposal aligns with Japan’s "Society 5.0" vision and Kyoto’s "Eco-City Master Plan." It transforms Kyoto from a historical capital into a living laboratory for the world’s next-generation marine engineers.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Solutions in Kyoto, Japan</dc:title>
  <dc:creator/>
  <dc:language>en</dc:language>
  <cp:keywords/>
  <dcterms:created xsi:type="dcterms:W3CDTF">2026-07-21T04:12:23Z</dcterms:created>
  <dcterms:modified xsi:type="dcterms:W3CDTF">2026-07-21T04:12:23Z</dcterms:modified>
</cp:coreProperties>
</file>

<file path=docProps/custom.xml><?xml version="1.0" encoding="utf-8"?>
<Properties xmlns="http://schemas.openxmlformats.org/officeDocument/2006/custom-properties" xmlns:vt="http://schemas.openxmlformats.org/officeDocument/2006/docPropsVTypes"/>
</file>