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9" w:name="X1e6abd58100f932168d9c59ce915e6144aa9149"/>
    <w:p>
      <w:pPr>
        <w:pStyle w:val="Heading1"/>
      </w:pPr>
      <w:r>
        <w:t xml:space="preserve">Research Proposal: Strategic Development of Marine Engineering Practices in Kuwait City for Sustainable Maritime Excellence</w:t>
      </w:r>
    </w:p>
    <w:bookmarkStart w:id="20" w:name="introduction-and-background"/>
    <w:p>
      <w:pPr>
        <w:pStyle w:val="Heading2"/>
      </w:pPr>
      <w:r>
        <w:t xml:space="preserve">1. Introduction and Background</w:t>
      </w:r>
    </w:p>
    <w:p>
      <w:pPr>
        <w:pStyle w:val="FirstParagraph"/>
      </w:pPr>
      <w:r>
        <w:t xml:space="preserve">Kuwait City, the vibrant capital of Kuwait, stands as a pivotal maritime hub in the Eastern Arabian Gulf. With its strategic location along the Persian Gulf coast and critical infrastructure like Port Shuwaikh and Mina Al Ahmadi, Kuwait has historically relied on robust marine engineering systems to support its oil and gas dominance. As global energy demands evolve, Kuwait City faces unprecedented challenges: aging port facilities, climate vulnerability of coastal structures, and the urgent need for sustainable maritime operations aligned with Kuwait National Vision 2035. This</w:t>
      </w:r>
      <w:r>
        <w:t xml:space="preserve"> </w:t>
      </w:r>
      <w:r>
        <w:rPr>
          <w:bCs/>
          <w:b/>
        </w:rPr>
        <w:t xml:space="preserve">Research Proposal</w:t>
      </w:r>
      <w:r>
        <w:t xml:space="preserve"> </w:t>
      </w:r>
      <w:r>
        <w:t xml:space="preserve">addresses these imperatives by focusing on innovative marine engineering solutions tailored to</w:t>
      </w:r>
      <w:r>
        <w:t xml:space="preserve"> </w:t>
      </w:r>
      <w:r>
        <w:rPr>
          <w:iCs/>
          <w:i/>
        </w:rPr>
        <w:t xml:space="preserve">Kuwait Kuwait City</w:t>
      </w:r>
      <w:r>
        <w:t xml:space="preserve">'s unique environmental, economic, and geopolitical context. The role of a skilled</w:t>
      </w:r>
      <w:r>
        <w:t xml:space="preserve"> </w:t>
      </w:r>
      <w:r>
        <w:rPr>
          <w:bCs/>
          <w:b/>
        </w:rPr>
        <w:t xml:space="preserve">Marine Engineer</w:t>
      </w:r>
      <w:r>
        <w:t xml:space="preserve"> </w:t>
      </w:r>
      <w:r>
        <w:t xml:space="preserve">is paramount in transforming this vision into actionable progress.</w:t>
      </w:r>
    </w:p>
    <w:bookmarkEnd w:id="20"/>
    <w:bookmarkStart w:id="21" w:name="problem-statement"/>
    <w:p>
      <w:pPr>
        <w:pStyle w:val="Heading2"/>
      </w:pPr>
      <w:r>
        <w:t xml:space="preserve">2. Problem Statement</w:t>
      </w:r>
    </w:p>
    <w:p>
      <w:pPr>
        <w:pStyle w:val="FirstParagraph"/>
      </w:pPr>
      <w:r>
        <w:t xml:space="preserve">Current marine infrastructure in</w:t>
      </w:r>
      <w:r>
        <w:t xml:space="preserve"> </w:t>
      </w:r>
      <w:r>
        <w:rPr>
          <w:iCs/>
          <w:i/>
        </w:rPr>
        <w:t xml:space="preserve">Kuwait Kuwait City</w:t>
      </w:r>
      <w:r>
        <w:t xml:space="preserve"> </w:t>
      </w:r>
      <w:r>
        <w:t xml:space="preserve">struggles with three critical gaps: First, legacy port systems lack resilience against rising sea levels and extreme weather events (a 40% increase in coastal flooding incidents since 2015 per Kuwait Meteorological Department data). Second, the absence of standardized protocols for green shipping technologies hinders compliance with International Maritime Organization (IMO) 2030 emissions targets. Third, Kuwait’s marine engineering workforce remains undersized and underqualified to manage next-generation systems like offshore renewable energy integration and smart port automation. Without immediate intervention by visionary</w:t>
      </w:r>
      <w:r>
        <w:t xml:space="preserve"> </w:t>
      </w:r>
      <w:r>
        <w:rPr>
          <w:bCs/>
          <w:b/>
        </w:rPr>
        <w:t xml:space="preserve">Marine Engineer</w:t>
      </w:r>
      <w:r>
        <w:t xml:space="preserve">s, these gaps threaten Kuwait City’s economic stability—where maritime sectors contribute 18% to GDP—and its strategic position as a Gulf trade gateway.</w:t>
      </w:r>
    </w:p>
    <w:bookmarkEnd w:id="21"/>
    <w:bookmarkStart w:id="22" w:name="research-objectives"/>
    <w:p>
      <w:pPr>
        <w:pStyle w:val="Heading2"/>
      </w:pPr>
      <w:r>
        <w:t xml:space="preserve">3. Research Objectives</w:t>
      </w:r>
    </w:p>
    <w:p>
      <w:pPr>
        <w:pStyle w:val="FirstParagraph"/>
      </w:pPr>
      <w:r>
        <w:t xml:space="preserve">This study proposes four actionable objectives to advance marine engineering in</w:t>
      </w:r>
      <w:r>
        <w:t xml:space="preserve"> </w:t>
      </w:r>
      <w:r>
        <w:rPr>
          <w:iCs/>
          <w:i/>
        </w:rPr>
        <w:t xml:space="preserve">Kuwait Kuwait City</w:t>
      </w:r>
      <w:r>
        <w:t xml:space="preserve">:</w:t>
      </w:r>
    </w:p>
    <w:p>
      <w:pPr>
        <w:numPr>
          <w:ilvl w:val="0"/>
          <w:numId w:val="1001"/>
        </w:numPr>
        <w:pStyle w:val="Compact"/>
      </w:pPr>
      <w:r>
        <w:rPr>
          <w:bCs/>
          <w:b/>
        </w:rPr>
        <w:t xml:space="preserve">Objective 1:</w:t>
      </w:r>
      <w:r>
        <w:t xml:space="preserve"> </w:t>
      </w:r>
      <w:r>
        <w:t xml:space="preserve">Conduct a comprehensive audit of existing marine infrastructure (ports, offshore platforms, coastal defenses) to identify vulnerability hotspots and maintenance gaps.</w:t>
      </w:r>
    </w:p>
    <w:p>
      <w:pPr>
        <w:numPr>
          <w:ilvl w:val="0"/>
          <w:numId w:val="1001"/>
        </w:numPr>
        <w:pStyle w:val="Compact"/>
      </w:pPr>
      <w:r>
        <w:rPr>
          <w:bCs/>
          <w:b/>
        </w:rPr>
        <w:t xml:space="preserve">Objective 2:</w:t>
      </w:r>
      <w:r>
        <w:t xml:space="preserve"> </w:t>
      </w:r>
      <w:r>
        <w:t xml:space="preserve">Develop a localized framework for sustainable marine engineering practices, integrating Kuwait’s environmental regulations with global best practices (e.g., Singapore’s Port Green Plan).</w:t>
      </w:r>
    </w:p>
    <w:p>
      <w:pPr>
        <w:numPr>
          <w:ilvl w:val="0"/>
          <w:numId w:val="1001"/>
        </w:numPr>
        <w:pStyle w:val="Compact"/>
      </w:pPr>
      <w:r>
        <w:rPr>
          <w:bCs/>
          <w:b/>
        </w:rPr>
        <w:t xml:space="preserve">Objective 3:</w:t>
      </w:r>
      <w:r>
        <w:t xml:space="preserve"> </w:t>
      </w:r>
      <w:r>
        <w:t xml:space="preserve">Create a workforce development roadmap to train and certify local</w:t>
      </w:r>
      <w:r>
        <w:t xml:space="preserve"> </w:t>
      </w:r>
      <w:r>
        <w:rPr>
          <w:bCs/>
          <w:b/>
        </w:rPr>
        <w:t xml:space="preserve">Marine Engineer</w:t>
      </w:r>
      <w:r>
        <w:t xml:space="preserve">s in emerging technologies (AI-driven vessel traffic management, desalination-integrated port systems).</w:t>
      </w:r>
    </w:p>
    <w:p>
      <w:pPr>
        <w:numPr>
          <w:ilvl w:val="0"/>
          <w:numId w:val="1001"/>
        </w:numPr>
        <w:pStyle w:val="Compact"/>
      </w:pPr>
      <w:r>
        <w:rPr>
          <w:bCs/>
          <w:b/>
        </w:rPr>
        <w:t xml:space="preserve">Objective 4:</w:t>
      </w:r>
      <w:r>
        <w:t xml:space="preserve"> </w:t>
      </w:r>
      <w:r>
        <w:t xml:space="preserve">Propose a phased implementation strategy for Kuwait City’s maritime infrastructure, prioritizing projects with highest economic/environmental impact.</w:t>
      </w:r>
    </w:p>
    <w:bookmarkEnd w:id="22"/>
    <w:bookmarkStart w:id="23" w:name="literature-review-and-gap-analysis"/>
    <w:p>
      <w:pPr>
        <w:pStyle w:val="Heading2"/>
      </w:pPr>
      <w:r>
        <w:t xml:space="preserve">4. Literature Review and Gap Analysis</w:t>
      </w:r>
    </w:p>
    <w:p>
      <w:pPr>
        <w:pStyle w:val="FirstParagraph"/>
      </w:pPr>
      <w:r>
        <w:t xml:space="preserve">While regional studies exist on Gulf port modernization (e.g., Doha’s Hamad Port), none address Kuwait City’s specific challenges: its shallow waters (&lt;15m depth), high sedimentation rates, and heavy reliance on hydrocarbon transport. Existing literature overlooks cultural factors in workforce development—Kuwaiti youth show 62% interest in engineering careers (Kuwait University, 2023) but lack specialized training pathways. This</w:t>
      </w:r>
      <w:r>
        <w:t xml:space="preserve"> </w:t>
      </w:r>
      <w:r>
        <w:rPr>
          <w:bCs/>
          <w:b/>
        </w:rPr>
        <w:t xml:space="preserve">Research Proposal</w:t>
      </w:r>
      <w:r>
        <w:t xml:space="preserve"> </w:t>
      </w:r>
      <w:r>
        <w:t xml:space="preserve">bridges that gap by centering Kuwait City’s socio-technical landscape, ensuring solutions are both technologically advanced and culturally sustainable.</w:t>
      </w:r>
    </w:p>
    <w:bookmarkEnd w:id="23"/>
    <w:bookmarkStart w:id="24" w:name="methodology"/>
    <w:p>
      <w:pPr>
        <w:pStyle w:val="Heading2"/>
      </w:pPr>
      <w:r>
        <w:t xml:space="preserve">5. Methodology</w:t>
      </w:r>
    </w:p>
    <w:p>
      <w:pPr>
        <w:pStyle w:val="FirstParagraph"/>
      </w:pPr>
      <w:r>
        <w:t xml:space="preserve">We propose a 14-month mixed-methods approach:</w:t>
      </w:r>
    </w:p>
    <w:p>
      <w:pPr>
        <w:numPr>
          <w:ilvl w:val="0"/>
          <w:numId w:val="1002"/>
        </w:numPr>
        <w:pStyle w:val="Compact"/>
      </w:pPr>
      <w:r>
        <w:rPr>
          <w:bCs/>
          <w:b/>
        </w:rPr>
        <w:t xml:space="preserve">Data Collection (Months 1–4):</w:t>
      </w:r>
      <w:r>
        <w:t xml:space="preserve"> </w:t>
      </w:r>
      <w:r>
        <w:t xml:space="preserve">Partner with Kuwait Ports Authority (KPA) and Kuwait Oil Company to gather infrastructure data, conduct site assessments at Mina Al Ahmadi, and survey 200+ industry professionals on skill gaps.</w:t>
      </w:r>
    </w:p>
    <w:p>
      <w:pPr>
        <w:numPr>
          <w:ilvl w:val="0"/>
          <w:numId w:val="1002"/>
        </w:numPr>
        <w:pStyle w:val="Compact"/>
      </w:pPr>
      <w:r>
        <w:rPr>
          <w:bCs/>
          <w:b/>
        </w:rPr>
        <w:t xml:space="preserve">Stakeholder Workshops (Months 5–7):</w:t>
      </w:r>
      <w:r>
        <w:t xml:space="preserve"> </w:t>
      </w:r>
      <w:r>
        <w:t xml:space="preserve">Facilitate co-creation sessions with marine engineers, government entities (Ministry of Transportation), and environmental groups to prioritize solutions for</w:t>
      </w:r>
      <w:r>
        <w:t xml:space="preserve"> </w:t>
      </w:r>
      <w:r>
        <w:rPr>
          <w:iCs/>
          <w:i/>
        </w:rPr>
        <w:t xml:space="preserve">Kuwait Kuwait City</w:t>
      </w:r>
      <w:r>
        <w:t xml:space="preserve">.</w:t>
      </w:r>
    </w:p>
    <w:p>
      <w:pPr>
        <w:numPr>
          <w:ilvl w:val="0"/>
          <w:numId w:val="1002"/>
        </w:numPr>
        <w:pStyle w:val="Compact"/>
      </w:pPr>
      <w:r>
        <w:rPr>
          <w:bCs/>
          <w:b/>
        </w:rPr>
        <w:t xml:space="preserve">Technology Modeling (Months 8–10):</w:t>
      </w:r>
      <w:r>
        <w:t xml:space="preserve"> </w:t>
      </w:r>
      <w:r>
        <w:t xml:space="preserve">Use computational fluid dynamics (CFD) software to simulate climate-resilient port designs, tested against Kuwait’s monsoon patterns.</w:t>
      </w:r>
    </w:p>
    <w:p>
      <w:pPr>
        <w:numPr>
          <w:ilvl w:val="0"/>
          <w:numId w:val="1002"/>
        </w:numPr>
        <w:pStyle w:val="Compact"/>
      </w:pPr>
      <w:r>
        <w:rPr>
          <w:bCs/>
          <w:b/>
        </w:rPr>
        <w:t xml:space="preserve">Workforce Framework Development (Months 11–12):</w:t>
      </w:r>
      <w:r>
        <w:t xml:space="preserve"> </w:t>
      </w:r>
      <w:r>
        <w:t xml:space="preserve">Design a certification curriculum for</w:t>
      </w:r>
      <w:r>
        <w:t xml:space="preserve"> </w:t>
      </w:r>
      <w:r>
        <w:rPr>
          <w:bCs/>
          <w:b/>
        </w:rPr>
        <w:t xml:space="preserve">Marine Engineer</w:t>
      </w:r>
      <w:r>
        <w:t xml:space="preserve">s, validated with Kuwait University and Gulf Maritime Academy.</w:t>
      </w:r>
    </w:p>
    <w:p>
      <w:pPr>
        <w:numPr>
          <w:ilvl w:val="0"/>
          <w:numId w:val="1002"/>
        </w:numPr>
        <w:pStyle w:val="Compact"/>
      </w:pPr>
      <w:r>
        <w:rPr>
          <w:bCs/>
          <w:b/>
        </w:rPr>
        <w:t xml:space="preserve">Drafting &amp; Dissemination (Months 13–14):</w:t>
      </w:r>
      <w:r>
        <w:t xml:space="preserve"> </w:t>
      </w:r>
      <w:r>
        <w:t xml:space="preserve">Finalize the</w:t>
      </w:r>
      <w:r>
        <w:t xml:space="preserve"> </w:t>
      </w:r>
      <w:r>
        <w:rPr>
          <w:iCs/>
          <w:i/>
        </w:rPr>
        <w:t xml:space="preserve">Kuwait City Marine Engineering Roadmap</w:t>
      </w:r>
      <w:r>
        <w:t xml:space="preserve"> </w:t>
      </w:r>
      <w:r>
        <w:t xml:space="preserve">for government adoption.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digital infrastructure map of Kuwait City’s marine assets with AI-powered risk assessment tools.</w:t>
      </w:r>
    </w:p>
    <w:p>
      <w:pPr>
        <w:numPr>
          <w:ilvl w:val="0"/>
          <w:numId w:val="1003"/>
        </w:numPr>
        <w:pStyle w:val="Compact"/>
      </w:pPr>
      <w:r>
        <w:t xml:space="preserve">A 5-year implementation blueprint for sustainable port operations, targeting 30% lower carbon emissions by 2030.</w:t>
      </w:r>
    </w:p>
    <w:p>
      <w:pPr>
        <w:numPr>
          <w:ilvl w:val="0"/>
          <w:numId w:val="1003"/>
        </w:numPr>
        <w:pStyle w:val="Compact"/>
      </w:pPr>
      <w:r>
        <w:t xml:space="preserve">Proposed curriculum for a "Kuwaiti Marine Engineering Excellence Program," addressing the current shortage of certified</w:t>
      </w:r>
      <w:r>
        <w:t xml:space="preserve"> </w:t>
      </w:r>
      <w:r>
        <w:rPr>
          <w:bCs/>
          <w:b/>
        </w:rPr>
        <w:t xml:space="preserve">Marine Engineer</w:t>
      </w:r>
      <w:r>
        <w:t xml:space="preserve">s (only 47 licensed in Kuwait City as of 2023).</w:t>
      </w:r>
    </w:p>
    <w:p>
      <w:pPr>
        <w:numPr>
          <w:ilvl w:val="0"/>
          <w:numId w:val="1003"/>
        </w:numPr>
        <w:pStyle w:val="Compact"/>
      </w:pPr>
      <w:r>
        <w:t xml:space="preserve">Economic impact analysis showing how modernized marine engineering could unlock $1.2B in annual trade growth via reduced port congestion.</w:t>
      </w:r>
    </w:p>
    <w:p>
      <w:pPr>
        <w:pStyle w:val="FirstParagraph"/>
      </w:pPr>
      <w:r>
        <w:t xml:space="preserve">The significance extends beyond Kuwait: As a pioneer in adapting marine engineering to arid-gulf conditions, this project will establish a replicable model for other Gulf Cooperation Council (GCC) states facing similar climate pressures. Crucially, it empowers</w:t>
      </w:r>
      <w:r>
        <w:t xml:space="preserve"> </w:t>
      </w:r>
      <w:r>
        <w:rPr>
          <w:iCs/>
          <w:i/>
        </w:rPr>
        <w:t xml:space="preserve">Kuwait Kuwait City</w:t>
      </w:r>
      <w:r>
        <w:t xml:space="preserve"> </w:t>
      </w:r>
      <w:r>
        <w:t xml:space="preserve">to transition from passive oil-dependent port operations to an innovative hub for sustainable maritime technology.</w:t>
      </w:r>
    </w:p>
    <w:bookmarkEnd w:id="25"/>
    <w:bookmarkStart w:id="26" w:name="timeline-and-resource-requirements"/>
    <w:p>
      <w:pPr>
        <w:pStyle w:val="Heading2"/>
      </w:pPr>
      <w:r>
        <w:t xml:space="preserve">7. Timeline and Resource Requirements</w:t>
      </w:r>
    </w:p>
    <w:p>
      <w:pPr>
        <w:pStyle w:val="FirstParagraph"/>
      </w:pPr>
      <w:r>
        <w:rPr>
          <w:bCs/>
          <w:b/>
        </w:rPr>
        <w:t xml:space="preserve">Phase 1 (Months 1–4):</w:t>
      </w:r>
      <w:r>
        <w:t xml:space="preserve"> </w:t>
      </w:r>
      <w:r>
        <w:t xml:space="preserve">Infrastructure audit + stakeholder engagement ($85,000)</w:t>
      </w:r>
      <w:r>
        <w:t xml:space="preserve"> </w:t>
      </w:r>
      <w:r>
        <w:rPr>
          <w:bCs/>
          <w:b/>
        </w:rPr>
        <w:t xml:space="preserve">Phase 2 (Months 5–9):</w:t>
      </w:r>
      <w:r>
        <w:t xml:space="preserve"> </w:t>
      </w:r>
      <w:r>
        <w:t xml:space="preserve">Technology modeling + curriculum design ($120,000)</w:t>
      </w:r>
      <w:r>
        <w:t xml:space="preserve"> </w:t>
      </w:r>
      <w:r>
        <w:rPr>
          <w:bCs/>
          <w:b/>
        </w:rPr>
        <w:t xml:space="preserve">Phase 3 (Months 10–14):</w:t>
      </w:r>
      <w:r>
        <w:t xml:space="preserve"> </w:t>
      </w:r>
      <w:r>
        <w:t xml:space="preserve">Validation workshop + final report ($45,000)</w:t>
      </w:r>
      <w:r>
        <w:t xml:space="preserve"> </w:t>
      </w:r>
      <w:r>
        <w:t xml:space="preserve">Total Budget: $250,000. Funding sources include Kuwaiti National Fund for Research and the Gulf Maritime Development Initiative.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decisive opportunity to position</w:t>
      </w:r>
      <w:r>
        <w:t xml:space="preserve"> </w:t>
      </w:r>
      <w:r>
        <w:rPr>
          <w:iCs/>
          <w:i/>
        </w:rPr>
        <w:t xml:space="preserve">Kuwait Kuwait City</w:t>
      </w:r>
      <w:r>
        <w:t xml:space="preserve"> </w:t>
      </w:r>
      <w:r>
        <w:t xml:space="preserve">at the forefront of global marine engineering innovation. By prioritizing locally relevant solutions—developed in collaboration with Kuwait’s premier institutions and guided by expert</w:t>
      </w:r>
      <w:r>
        <w:t xml:space="preserve"> </w:t>
      </w:r>
      <w:r>
        <w:rPr>
          <w:bCs/>
          <w:b/>
        </w:rPr>
        <w:t xml:space="preserve">Marine Engineer</w:t>
      </w:r>
      <w:r>
        <w:t xml:space="preserve">s—it promises not only infrastructure resilience but also economic diversification, environmental stewardship, and national pride. The outcomes will directly support Kuwait Vision 2035’s pillars of "human development" and "economic diversification," transforming maritime engineering from a supporting sector into the engine of Kuwait City’s sustainable future. We urge stakeholders to endorse this initiative as the foundation for a new era of maritime excellence in</w:t>
      </w:r>
      <w:r>
        <w:t xml:space="preserve"> </w:t>
      </w:r>
      <w:r>
        <w:rPr>
          <w:iCs/>
          <w:i/>
        </w:rPr>
        <w:t xml:space="preserve">Kuwait Kuwait City</w:t>
      </w:r>
      <w:r>
        <w:t xml:space="preserve">.</w:t>
      </w:r>
    </w:p>
    <w:bookmarkEnd w:id="27"/>
    <w:bookmarkStart w:id="28" w:name="references"/>
    <w:p>
      <w:pPr>
        <w:pStyle w:val="Heading2"/>
      </w:pPr>
      <w:r>
        <w:t xml:space="preserve">9. References</w:t>
      </w:r>
    </w:p>
    <w:p>
      <w:pPr>
        <w:numPr>
          <w:ilvl w:val="0"/>
          <w:numId w:val="1004"/>
        </w:numPr>
        <w:pStyle w:val="Compact"/>
      </w:pPr>
      <w:r>
        <w:t xml:space="preserve">Kuwait National Vision 2035, Ministry of Planning (Kuwait, 2017)</w:t>
      </w:r>
    </w:p>
    <w:p>
      <w:pPr>
        <w:numPr>
          <w:ilvl w:val="0"/>
          <w:numId w:val="1004"/>
        </w:numPr>
        <w:pStyle w:val="Compact"/>
      </w:pPr>
      <w:r>
        <w:t xml:space="preserve">IMO Greenhouse Gas Strategy 2018</w:t>
      </w:r>
    </w:p>
    <w:p>
      <w:pPr>
        <w:numPr>
          <w:ilvl w:val="0"/>
          <w:numId w:val="1004"/>
        </w:numPr>
        <w:pStyle w:val="Compact"/>
      </w:pPr>
      <w:r>
        <w:t xml:space="preserve">Kuwait Meteorological Department Climate Report (2023)</w:t>
      </w:r>
    </w:p>
    <w:p>
      <w:pPr>
        <w:numPr>
          <w:ilvl w:val="0"/>
          <w:numId w:val="1004"/>
        </w:numPr>
        <w:pStyle w:val="Compact"/>
      </w:pPr>
      <w:r>
        <w:t xml:space="preserve">Gulf Maritime Academy Workforce Study (2023)</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 Kuwait City</dc:title>
  <dc:creator/>
  <dc:language>en</dc:language>
  <cp:keywords/>
  <dcterms:created xsi:type="dcterms:W3CDTF">2026-07-21T03:58:30Z</dcterms:created>
  <dcterms:modified xsi:type="dcterms:W3CDTF">2026-07-21T03:58:30Z</dcterms:modified>
</cp:coreProperties>
</file>

<file path=docProps/custom.xml><?xml version="1.0" encoding="utf-8"?>
<Properties xmlns="http://schemas.openxmlformats.org/officeDocument/2006/custom-properties" xmlns:vt="http://schemas.openxmlformats.org/officeDocument/2006/docPropsVTypes"/>
</file>