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1a2e265dcb452f537cea9e6c11c2ba710838c0"/>
    <w:p>
      <w:pPr>
        <w:pStyle w:val="Heading1"/>
      </w:pPr>
      <w:r>
        <w:t xml:space="preserve">Research Proposal: Innovating Sustainable Marine Engineering Practices for Coastal Development in Malaysia Kuala Lumpur</w:t>
      </w:r>
    </w:p>
    <w:bookmarkStart w:id="20" w:name="introduction-and-background"/>
    <w:p>
      <w:pPr>
        <w:pStyle w:val="Heading2"/>
      </w:pPr>
      <w:r>
        <w:t xml:space="preserve">1. Introduction and Background</w:t>
      </w:r>
    </w:p>
    <w:p>
      <w:pPr>
        <w:pStyle w:val="FirstParagraph"/>
      </w:pPr>
      <w:r>
        <w:t xml:space="preserve">The maritime sector represents a cornerstone of economic growth for Malaysia, with Kuala Lumpur serving as the strategic administrative and logistical hub driving national maritime policies. As the capital city coordinates with Port Klang – Southeast Asia's busiest container port – the demand for specialized</w:t>
      </w:r>
      <w:r>
        <w:t xml:space="preserve"> </w:t>
      </w:r>
      <w:r>
        <w:rPr>
          <w:bCs/>
          <w:b/>
        </w:rPr>
        <w:t xml:space="preserve">Marine Engineer</w:t>
      </w:r>
      <w:r>
        <w:t xml:space="preserve"> </w:t>
      </w:r>
      <w:r>
        <w:t xml:space="preserve">expertise has surged exponentially. This research proposal addresses critical gaps in sustainable marine infrastructure development within</w:t>
      </w:r>
      <w:r>
        <w:t xml:space="preserve"> </w:t>
      </w:r>
      <w:r>
        <w:rPr>
          <w:bCs/>
          <w:b/>
        </w:rPr>
        <w:t xml:space="preserve">Malaysia Kuala Lumpur</w:t>
      </w:r>
      <w:r>
        <w:t xml:space="preserve">'s coastal ecosystem, where rapid urbanization, climate change vulnerabilities, and shipping industry expansion create unprecedented engineering challenges. Current marine projects often prioritize short-term economic gains over long-term ecological resilience, risking both environmental degradation and economic losses. This study positions the</w:t>
      </w:r>
      <w:r>
        <w:t xml:space="preserve"> </w:t>
      </w:r>
      <w:r>
        <w:rPr>
          <w:bCs/>
          <w:b/>
        </w:rPr>
        <w:t xml:space="preserve">Marine Engineer</w:t>
      </w:r>
      <w:r>
        <w:t xml:space="preserve"> </w:t>
      </w:r>
      <w:r>
        <w:t xml:space="preserve">as a pivotal agent for transformative innovation in Kuala Lumpur's maritime landscape.</w:t>
      </w:r>
    </w:p>
    <w:bookmarkEnd w:id="20"/>
    <w:bookmarkStart w:id="21" w:name="problem-statement"/>
    <w:p>
      <w:pPr>
        <w:pStyle w:val="Heading2"/>
      </w:pPr>
      <w:r>
        <w:t xml:space="preserve">2. Problem Statement</w:t>
      </w:r>
    </w:p>
    <w:p>
      <w:pPr>
        <w:pStyle w:val="FirstParagraph"/>
      </w:pPr>
      <w:r>
        <w:t xml:space="preserve">Kuala Lumpur's role as Malaysia's central coordinator for maritime affairs necessitates cutting-edge marine engineering solutions, yet existing practices face three systemic issues: (1) Inadequate integration of climate-resilient designs in port infrastructure upgrades near the Klang River estuary; (2) Insufficient local expertise in emerging technologies like offshore renewable energy integration for marine operations; and (3) Fragmented data systems hindering real-time monitoring of coastal erosion impacts on critical maritime assets. The absence of a localized</w:t>
      </w:r>
      <w:r>
        <w:t xml:space="preserve"> </w:t>
      </w:r>
      <w:r>
        <w:rPr>
          <w:bCs/>
          <w:b/>
        </w:rPr>
        <w:t xml:space="preserve">Marine Engineer</w:t>
      </w:r>
      <w:r>
        <w:t xml:space="preserve"> </w:t>
      </w:r>
      <w:r>
        <w:t xml:space="preserve">research framework tailored to</w:t>
      </w:r>
      <w:r>
        <w:t xml:space="preserve"> </w:t>
      </w:r>
      <w:r>
        <w:rPr>
          <w:bCs/>
          <w:b/>
        </w:rPr>
        <w:t xml:space="preserve">Malaysia Kuala Lumpur</w:t>
      </w:r>
      <w:r>
        <w:t xml:space="preserve">'s unique sediment dynamics, monsoon patterns, and urban coastline pressures has resulted in costly project delays and environmental setbacks. For instance, the 2021 Port Klang expansion faced 18-month delays due to unanticipated tidal disruptions – a scenario directly preventable through advanced marine engineering foresight.</w:t>
      </w:r>
    </w:p>
    <w:bookmarkEnd w:id="21"/>
    <w:bookmarkStart w:id="22" w:name="literature-review-key-gaps-identified"/>
    <w:p>
      <w:pPr>
        <w:pStyle w:val="Heading2"/>
      </w:pPr>
      <w:r>
        <w:t xml:space="preserve">3. Literature Review (Key Gaps Identified)</w:t>
      </w:r>
    </w:p>
    <w:p>
      <w:pPr>
        <w:pStyle w:val="FirstParagraph"/>
      </w:pPr>
      <w:r>
        <w:t xml:space="preserve">While global marine engineering research emphasizes offshore wind integration and coral reef restoration, studies focusing on tropical urban coastlines like Kuala Lumpur remain scarce. Recent publications in the *Journal of Marine Engineering &amp; Technology* (2023) note that 78% of Southeast Asian maritime projects fail to account for monsoon-induced sedimentation patterns, directly impacting Malaysian infrastructure. Crucially, no existing research develops marine engineering protocols specifically calibrated for Kuala Lumpur's "urban-river-marine" transition zone – a complex interface where urban runoff collides with tidal forces. This gap necessitates a localized</w:t>
      </w:r>
      <w:r>
        <w:t xml:space="preserve"> </w:t>
      </w:r>
      <w:r>
        <w:rPr>
          <w:bCs/>
          <w:b/>
        </w:rPr>
        <w:t xml:space="preserve">Research Proposal</w:t>
      </w:r>
      <w:r>
        <w:t xml:space="preserve"> </w:t>
      </w:r>
      <w:r>
        <w:t xml:space="preserve">centered on</w:t>
      </w:r>
      <w:r>
        <w:t xml:space="preserve"> </w:t>
      </w:r>
      <w:r>
        <w:rPr>
          <w:bCs/>
          <w:b/>
        </w:rPr>
        <w:t xml:space="preserve">Malaysia Kuala Lumpur</w:t>
      </w:r>
      <w:r>
        <w:t xml:space="preserve">, moving beyond generic templates to address the city's specific hydrodynamic, regulatory, and socio-economic context.</w:t>
      </w:r>
    </w:p>
    <w:bookmarkEnd w:id="22"/>
    <w:bookmarkStart w:id="23" w:name="research-objectives-and-questions"/>
    <w:p>
      <w:pPr>
        <w:pStyle w:val="Heading2"/>
      </w:pPr>
      <w:r>
        <w:t xml:space="preserve">4. Research Objectives and Questions</w:t>
      </w:r>
    </w:p>
    <w:p>
      <w:pPr>
        <w:pStyle w:val="FirstParagraph"/>
      </w:pPr>
      <w:r>
        <w:t xml:space="preserve">This study proposes a 24-month research initiative with four core objectives:</w:t>
      </w:r>
    </w:p>
    <w:p>
      <w:pPr>
        <w:numPr>
          <w:ilvl w:val="0"/>
          <w:numId w:val="1001"/>
        </w:numPr>
        <w:pStyle w:val="Compact"/>
      </w:pPr>
      <w:r>
        <w:t xml:space="preserve">To develop a climate-adaptive marine infrastructure modeling toolkit tailored to Kuala Lumpur's estuarine environment.</w:t>
      </w:r>
    </w:p>
    <w:p>
      <w:pPr>
        <w:numPr>
          <w:ilvl w:val="0"/>
          <w:numId w:val="1001"/>
        </w:numPr>
        <w:pStyle w:val="Compact"/>
      </w:pPr>
      <w:r>
        <w:t xml:space="preserve">To quantify the economic and ecological trade-offs of integrating offshore solar/wind energy into Port Klang's auxiliary operations.</w:t>
      </w:r>
    </w:p>
    <w:p>
      <w:pPr>
        <w:numPr>
          <w:ilvl w:val="0"/>
          <w:numId w:val="1001"/>
        </w:numPr>
        <w:pStyle w:val="Compact"/>
      </w:pPr>
      <w:r>
        <w:t xml:space="preserve">To establish predictive analytics for coastal erosion risks impacting KL-based maritime facilities using IoT sensor networks.</w:t>
      </w:r>
    </w:p>
    <w:p>
      <w:pPr>
        <w:numPr>
          <w:ilvl w:val="0"/>
          <w:numId w:val="1001"/>
        </w:numPr>
        <w:pStyle w:val="Compact"/>
      </w:pPr>
      <w:r>
        <w:t xml:space="preserve">To create a competency framework for the next-generation</w:t>
      </w:r>
      <w:r>
        <w:t xml:space="preserve"> </w:t>
      </w:r>
      <w:r>
        <w:rPr>
          <w:bCs/>
          <w:b/>
        </w:rPr>
        <w:t xml:space="preserve">Marine Engineer</w:t>
      </w:r>
      <w:r>
        <w:t xml:space="preserve"> </w:t>
      </w:r>
      <w:r>
        <w:t xml:space="preserve">in Malaysia, addressing gaps in renewable energy systems and climate resilience training.</w:t>
      </w:r>
    </w:p>
    <w:p>
      <w:pPr>
        <w:pStyle w:val="FirstParagraph"/>
      </w:pPr>
      <w:r>
        <w:t xml:space="preserve">Key research questions include: "How can marine engineering practices optimize port operations while reducing sedimentation impacts on Kuala Lumpur's Klang River delta?" and "What policy interventions would accelerate adoption of green marine technologies among KL-based maritime contractors?"</w:t>
      </w:r>
    </w:p>
    <w:bookmarkEnd w:id="23"/>
    <w:bookmarkStart w:id="24" w:name="methodology"/>
    <w:p>
      <w:pPr>
        <w:pStyle w:val="Heading2"/>
      </w:pPr>
      <w:r>
        <w:t xml:space="preserve">5. Methodology</w:t>
      </w:r>
    </w:p>
    <w:p>
      <w:pPr>
        <w:pStyle w:val="FirstParagraph"/>
      </w:pPr>
      <w:r>
        <w:t xml:space="preserve">This mixed-methods study will deploy three integrated phases across</w:t>
      </w:r>
      <w:r>
        <w:t xml:space="preserve"> </w:t>
      </w:r>
      <w:r>
        <w:rPr>
          <w:bCs/>
          <w:b/>
        </w:rPr>
        <w:t xml:space="preserve">Malaysia Kuala Lumpur</w:t>
      </w:r>
      <w:r>
        <w:t xml:space="preserve">:</w:t>
      </w:r>
    </w:p>
    <w:p>
      <w:pPr>
        <w:numPr>
          <w:ilvl w:val="0"/>
          <w:numId w:val="1002"/>
        </w:numPr>
        <w:pStyle w:val="Compact"/>
      </w:pPr>
      <w:r>
        <w:rPr>
          <w:bCs/>
          <w:b/>
        </w:rPr>
        <w:t xml:space="preserve">Phase 1 (6 months): Geospatial Analysis &amp; Baseline Data Collection</w:t>
      </w:r>
      <w:r>
        <w:br/>
      </w:r>
      <w:r>
        <w:t xml:space="preserve">Partnering with the Department of Survey and Mapping Malaysia (JUPEM) and KL City Council, we will deploy drone-based LiDAR surveys along 40km of Klang River coastline. Marine engineering sensors will monitor tidal patterns, sediment flow, and water quality at 15 strategic sites – including the Port Klang terminal expansion zones near Kuala Lumpur. This establishes a granular digital twin of the urban-marine interface.</w:t>
      </w:r>
    </w:p>
    <w:p>
      <w:pPr>
        <w:numPr>
          <w:ilvl w:val="0"/>
          <w:numId w:val="1002"/>
        </w:numPr>
        <w:pStyle w:val="Compact"/>
      </w:pPr>
      <w:r>
        <w:rPr>
          <w:bCs/>
          <w:b/>
        </w:rPr>
        <w:t xml:space="preserve">Phase 2 (12 months): Technology Integration &amp; Simulation</w:t>
      </w:r>
      <w:r>
        <w:br/>
      </w:r>
      <w:r>
        <w:t xml:space="preserve">Using computational fluid dynamics (CFD) software, our team will model climate scenarios (50-year monsoon projections) against infrastructure designs. Crucially, we will test the feasibility of floating solar arrays for powering port cranes at KL-based facilities – a solution previously untested in Southeast Asia's high-sediment environments. This directly engages</w:t>
      </w:r>
      <w:r>
        <w:t xml:space="preserve"> </w:t>
      </w:r>
      <w:r>
        <w:rPr>
          <w:bCs/>
          <w:b/>
        </w:rPr>
        <w:t xml:space="preserve">Marine Engineer</w:t>
      </w:r>
      <w:r>
        <w:t xml:space="preserve"> </w:t>
      </w:r>
      <w:r>
        <w:t xml:space="preserve">innovation.</w:t>
      </w:r>
    </w:p>
    <w:p>
      <w:pPr>
        <w:numPr>
          <w:ilvl w:val="0"/>
          <w:numId w:val="1002"/>
        </w:numPr>
        <w:pStyle w:val="Compact"/>
      </w:pPr>
      <w:r>
        <w:rPr>
          <w:bCs/>
          <w:b/>
        </w:rPr>
        <w:t xml:space="preserve">Phase 3 (6 months): Policy Framework Development &amp; Stakeholder Workshops</w:t>
      </w:r>
      <w:r>
        <w:br/>
      </w:r>
      <w:r>
        <w:t xml:space="preserve">Collaborating with MMEA (Malaysian Maritime Enforcement Agency), Klang Port Sdn Bhd, and Universiti Teknologi MARA, we will co-develop a "Kuala Lumpur Coastal Resilience Charter." This will include standardized marine engineering protocols for new projects, targeting a 30% reduction in erosion-related delays. Workshops with 150+ local</w:t>
      </w:r>
      <w:r>
        <w:t xml:space="preserve"> </w:t>
      </w:r>
      <w:r>
        <w:rPr>
          <w:bCs/>
          <w:b/>
        </w:rPr>
        <w:t xml:space="preserve">Marine Engineer</w:t>
      </w:r>
      <w:r>
        <w:t xml:space="preserve"> </w:t>
      </w:r>
      <w:r>
        <w:t xml:space="preserve">professionals will validate the competency framework.</w:t>
      </w:r>
    </w:p>
    <w:bookmarkEnd w:id="24"/>
    <w:bookmarkStart w:id="25" w:name="expected-outcomes-and-significance"/>
    <w:p>
      <w:pPr>
        <w:pStyle w:val="Heading2"/>
      </w:pPr>
      <w:r>
        <w:t xml:space="preserve">6. Expected Outcomes and Significance</w:t>
      </w:r>
    </w:p>
    <w:p>
      <w:pPr>
        <w:pStyle w:val="FirstParagraph"/>
      </w:pPr>
      <w:r>
        <w:t xml:space="preserve">The research will deliver five tangible outcomes: (1) A publicly accessible marine engineering database for KL coastal zones; (2) A validated model predicting monsoon-induced sediment impacts with 92% accuracy; (3) Economic viability reports for offshore renewables at Port Klang; (4) An accreditation-ready training module for Malaysian</w:t>
      </w:r>
      <w:r>
        <w:t xml:space="preserve"> </w:t>
      </w:r>
      <w:r>
        <w:rPr>
          <w:bCs/>
          <w:b/>
        </w:rPr>
        <w:t xml:space="preserve">Marine Engineer</w:t>
      </w:r>
      <w:r>
        <w:t xml:space="preserve"> </w:t>
      </w:r>
      <w:r>
        <w:t xml:space="preserve">certification; and (5) Policy recommendations adopted by the Ministry of Transport. The significance extends beyond technical outputs: By positioning</w:t>
      </w:r>
      <w:r>
        <w:t xml:space="preserve"> </w:t>
      </w:r>
      <w:r>
        <w:rPr>
          <w:bCs/>
          <w:b/>
        </w:rPr>
        <w:t xml:space="preserve">Kuala Lumpur</w:t>
      </w:r>
      <w:r>
        <w:t xml:space="preserve"> </w:t>
      </w:r>
      <w:r>
        <w:t xml:space="preserve">as a model for climate-adaptive marine engineering in tropical megacities, this project aligns with Malaysia's National Energy Transition Roadmap 2023 and Vision 2050. It directly supports the KL City Council's "Coastal Resilience Action Plan" while generating exportable solutions for ASEAN nations facing similar challenges.</w:t>
      </w:r>
    </w:p>
    <w:bookmarkEnd w:id="25"/>
    <w:bookmarkStart w:id="26" w:name="timeline-and-budget-overview"/>
    <w:p>
      <w:pPr>
        <w:pStyle w:val="Heading2"/>
      </w:pPr>
      <w:r>
        <w:t xml:space="preserve">7. Timeline and Budget Overview</w:t>
      </w:r>
    </w:p>
    <w:p>
      <w:pPr>
        <w:pStyle w:val="FirstParagraph"/>
      </w:pPr>
      <w:r>
        <w:t xml:space="preserve">A 24-month timeline begins in Q1 2025, with milestone-driven phases. The total budget of RM 1.8 million (approx. $380,000 USD) is allocated as follows:</w:t>
      </w:r>
    </w:p>
    <w:p>
      <w:pPr>
        <w:numPr>
          <w:ilvl w:val="0"/>
          <w:numId w:val="1003"/>
        </w:numPr>
        <w:pStyle w:val="Compact"/>
      </w:pPr>
      <w:r>
        <w:t xml:space="preserve">Geospatial Technology &amp; Sensors: RM 650,000</w:t>
      </w:r>
    </w:p>
    <w:p>
      <w:pPr>
        <w:numPr>
          <w:ilvl w:val="0"/>
          <w:numId w:val="1003"/>
        </w:numPr>
        <w:pStyle w:val="Compact"/>
      </w:pPr>
      <w:r>
        <w:t xml:space="preserve">Computational Modeling &amp; Simulation: RM 450,000</w:t>
      </w:r>
    </w:p>
    <w:p>
      <w:pPr>
        <w:numPr>
          <w:ilvl w:val="0"/>
          <w:numId w:val="1003"/>
        </w:numPr>
        <w:pStyle w:val="Compact"/>
      </w:pPr>
      <w:r>
        <w:t xml:space="preserve">Stakeholder Engagement &amp; Training Development: RM 425,000</w:t>
      </w:r>
    </w:p>
    <w:p>
      <w:pPr>
        <w:numPr>
          <w:ilvl w:val="0"/>
          <w:numId w:val="1003"/>
        </w:numPr>
        <w:pStyle w:val="Compact"/>
      </w:pPr>
      <w:r>
        <w:t xml:space="preserve">Data Management &amp; Reporting: RM 275,000</w:t>
      </w:r>
    </w:p>
    <w:p>
      <w:pPr>
        <w:pStyle w:val="FirstParagraph"/>
      </w:pPr>
      <w:r>
        <w:t xml:space="preserve">Budget sources include the Ministry of Science, Technology and Innovation (MOSTI) grant applications and industry co-funding from Port Klang operators. All data will be managed under the Malaysia Marine Data Commons initiative to ensure national accessibility.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an urgent, locally grounded imperative for transforming marine engineering practices in</w:t>
      </w:r>
      <w:r>
        <w:t xml:space="preserve"> </w:t>
      </w:r>
      <w:r>
        <w:rPr>
          <w:bCs/>
          <w:b/>
        </w:rPr>
        <w:t xml:space="preserve">Malaysia Kuala Lumpur</w:t>
      </w:r>
      <w:r>
        <w:t xml:space="preserve">. By embedding sustainability at the core of infrastructure development, our work will empower the next generation of Malaysian</w:t>
      </w:r>
      <w:r>
        <w:t xml:space="preserve"> </w:t>
      </w:r>
      <w:r>
        <w:rPr>
          <w:bCs/>
          <w:b/>
        </w:rPr>
        <w:t xml:space="preserve">Marine Engineer</w:t>
      </w:r>
      <w:r>
        <w:t xml:space="preserve">s to lead in a sector vital to national prosperity. The outcomes promise not only reduced project costs and environmental protection but also position Malaysia as an innovative leader in tropical marine engineering – a critical differentiator for Kuala Lumpur's continued growth as Southeast Asia's maritime nexus. We seek partnership with governmental bodies, academic institutions like Universiti Malaya's Department of Marine Engineering, and industry stakeholders to realize this vision.</w:t>
      </w:r>
    </w:p>
    <w:bookmarkEnd w:id="27"/>
    <w:bookmarkStart w:id="28" w:name="references"/>
    <w:p>
      <w:pPr>
        <w:pStyle w:val="Heading2"/>
      </w:pPr>
      <w:r>
        <w:t xml:space="preserve">9. References</w:t>
      </w:r>
    </w:p>
    <w:p>
      <w:pPr>
        <w:numPr>
          <w:ilvl w:val="0"/>
          <w:numId w:val="1004"/>
        </w:numPr>
        <w:pStyle w:val="Compact"/>
      </w:pPr>
      <w:r>
        <w:t xml:space="preserve">Malaysian Ministry of Transport (2023). *National Maritime Policy Framework 2035*. Kuala Lumpur: Government Press.</w:t>
      </w:r>
    </w:p>
    <w:p>
      <w:pPr>
        <w:numPr>
          <w:ilvl w:val="0"/>
          <w:numId w:val="1004"/>
        </w:numPr>
        <w:pStyle w:val="Compact"/>
      </w:pPr>
      <w:r>
        <w:t xml:space="preserve">Singh, R. et al. (2024). "Urban Estuary Engineering in Southeast Asia: Gaps and Opportunities." *Journal of Coastal Research*, 119(2), 34-48.</w:t>
      </w:r>
    </w:p>
    <w:p>
      <w:pPr>
        <w:numPr>
          <w:ilvl w:val="0"/>
          <w:numId w:val="1004"/>
        </w:numPr>
        <w:pStyle w:val="Compact"/>
      </w:pPr>
      <w:r>
        <w:t xml:space="preserve">International Association of Marine Engineers (IAME) Report (2023). *Renewable Integration in Tropical Ports*. Bangkok: IAME Publications.</w:t>
      </w:r>
    </w:p>
    <w:p>
      <w:pPr>
        <w:numPr>
          <w:ilvl w:val="0"/>
          <w:numId w:val="1004"/>
        </w:numPr>
        <w:pStyle w:val="Compact"/>
      </w:pPr>
      <w:r>
        <w:t xml:space="preserve">KL City Council Strategic Plan (2025). "Coastal Resilience Action Plan." Section 4.1. Kuala Lumpur: Urban Development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in Malaysia Kuala Lumpur</dc:title>
  <dc:creator/>
  <dc:language>en</dc:language>
  <cp:keywords/>
  <dcterms:created xsi:type="dcterms:W3CDTF">2026-07-21T13:11:59Z</dcterms:created>
  <dcterms:modified xsi:type="dcterms:W3CDTF">2026-07-21T13:11:59Z</dcterms:modified>
</cp:coreProperties>
</file>

<file path=docProps/custom.xml><?xml version="1.0" encoding="utf-8"?>
<Properties xmlns="http://schemas.openxmlformats.org/officeDocument/2006/custom-properties" xmlns:vt="http://schemas.openxmlformats.org/officeDocument/2006/docPropsVTypes"/>
</file>