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88ee400032fc9ab2f8bc5a8b08aae7e6bee9a65"/>
    <w:p>
      <w:pPr>
        <w:pStyle w:val="Heading1"/>
      </w:pPr>
      <w:r>
        <w:t xml:space="preserve">Research Proposal: Marine Engineering Advancements for Sustainable Development in Myanmar Yangon</w:t>
      </w:r>
    </w:p>
    <w:bookmarkStart w:id="20" w:name="introduction"/>
    <w:p>
      <w:pPr>
        <w:pStyle w:val="Heading2"/>
      </w:pPr>
      <w:r>
        <w:t xml:space="preserve">1. Introduction</w:t>
      </w:r>
    </w:p>
    <w:p>
      <w:pPr>
        <w:pStyle w:val="FirstParagraph"/>
      </w:pPr>
      <w:r>
        <w:t xml:space="preserve">The strategic maritime position of Myanmar Yangon, as the country's primary commercial hub and largest deep-water port, demands immediate attention to modern marine engineering solutions. As the gateway to Southeast Asia's Bay of Bengal, Yangon Port handles over 50% of Myanmar's international trade volume. However, aging infrastructure and environmental vulnerabilities threaten its operational efficiency and economic contribution. This</w:t>
      </w:r>
      <w:r>
        <w:t xml:space="preserve"> </w:t>
      </w:r>
      <w:r>
        <w:rPr>
          <w:iCs/>
          <w:i/>
        </w:rPr>
        <w:t xml:space="preserve">Research Proposal</w:t>
      </w:r>
      <w:r>
        <w:t xml:space="preserve"> </w:t>
      </w:r>
      <w:r>
        <w:t xml:space="preserve">establishes a critical framework for deploying cutting-edge</w:t>
      </w:r>
      <w:r>
        <w:t xml:space="preserve"> </w:t>
      </w:r>
      <w:r>
        <w:rPr>
          <w:iCs/>
          <w:i/>
        </w:rPr>
        <w:t xml:space="preserve">Marine Engineer</w:t>
      </w:r>
      <w:r>
        <w:t xml:space="preserve"> </w:t>
      </w:r>
      <w:r>
        <w:t xml:space="preserve">innovations specifically tailored to the unique challenges of Myanmar Yangon's coastal ecosystem, climate conditions, and socioeconomic context.</w:t>
      </w:r>
    </w:p>
    <w:bookmarkEnd w:id="20"/>
    <w:bookmarkStart w:id="21" w:name="problem-statement"/>
    <w:p>
      <w:pPr>
        <w:pStyle w:val="Heading2"/>
      </w:pPr>
      <w:r>
        <w:t xml:space="preserve">2. Problem Statement</w:t>
      </w:r>
    </w:p>
    <w:p>
      <w:pPr>
        <w:pStyle w:val="FirstParagraph"/>
      </w:pPr>
      <w:r>
        <w:t xml:space="preserve">Yangon's port infrastructure faces three interconnected crises: (a) Physical deterioration of berths and navigation channels due to 50+ years of underinvestment; (b) Increasing vulnerability to monsoon flooding and sea-level rise projected at 0.8mm/year in the Ayeyarwady Delta; (c) Inefficient cargo handling systems causing average vessel turnaround times exceeding 72 hours – significantly above regional benchmarks. Current engineering approaches remain largely reactive, failing to integrate climate adaptation with economic modernization. Without targeted</w:t>
      </w:r>
      <w:r>
        <w:t xml:space="preserve"> </w:t>
      </w:r>
      <w:r>
        <w:rPr>
          <w:iCs/>
          <w:i/>
        </w:rPr>
        <w:t xml:space="preserve">Marine Engineer</w:t>
      </w:r>
      <w:r>
        <w:t xml:space="preserve"> </w:t>
      </w:r>
      <w:r>
        <w:t xml:space="preserve">interventions, these issues will exacerbate Myanmar's trade deficit and hinder its participation in the Bay of Bengal Initiative for Multi-Sectoral Technical and Economic Cooperation (BIMSTEC).</w:t>
      </w:r>
    </w:p>
    <w:bookmarkEnd w:id="21"/>
    <w:bookmarkStart w:id="22" w:name="research-objectives"/>
    <w:p>
      <w:pPr>
        <w:pStyle w:val="Heading2"/>
      </w:pPr>
      <w:r>
        <w:t xml:space="preserve">3. Research Objectives</w:t>
      </w:r>
    </w:p>
    <w:p>
      <w:pPr>
        <w:numPr>
          <w:ilvl w:val="0"/>
          <w:numId w:val="1001"/>
        </w:numPr>
        <w:pStyle w:val="Compact"/>
      </w:pPr>
      <w:r>
        <w:t xml:space="preserve">To design climate-resilient port infrastructure using adaptive marine engineering principles suitable for Yangon's silty seabed and monsoon patterns.</w:t>
      </w:r>
    </w:p>
    <w:p>
      <w:pPr>
        <w:numPr>
          <w:ilvl w:val="0"/>
          <w:numId w:val="1001"/>
        </w:numPr>
        <w:pStyle w:val="Compact"/>
      </w:pPr>
      <w:r>
        <w:t xml:space="preserve">To develop a low-cost, solar-powered vessel traffic management system optimizing berthing efficiency for Myanmar's mixed fleet (including small-scale fishing vessels).</w:t>
      </w:r>
    </w:p>
    <w:p>
      <w:pPr>
        <w:numPr>
          <w:ilvl w:val="0"/>
          <w:numId w:val="1001"/>
        </w:numPr>
        <w:pStyle w:val="Compact"/>
      </w:pPr>
      <w:r>
        <w:t xml:space="preserve">To create a standardized environmental monitoring protocol tracking sedimentation rates and pollutant dispersion in the Yangon River estuary.</w:t>
      </w:r>
    </w:p>
    <w:p>
      <w:pPr>
        <w:numPr>
          <w:ilvl w:val="0"/>
          <w:numId w:val="1001"/>
        </w:numPr>
        <w:pStyle w:val="Compact"/>
      </w:pPr>
      <w:r>
        <w:t xml:space="preserve">To establish a local capacity-building framework training 50+ Myanmar engineers in sustainable marine infrastructure management within 24 months.</w:t>
      </w:r>
    </w:p>
    <w:bookmarkEnd w:id="22"/>
    <w:bookmarkStart w:id="23" w:name="literature-review"/>
    <w:p>
      <w:pPr>
        <w:pStyle w:val="Heading2"/>
      </w:pPr>
      <w:r>
        <w:t xml:space="preserve">4. Literature Review</w:t>
      </w:r>
    </w:p>
    <w:p>
      <w:pPr>
        <w:pStyle w:val="FirstParagraph"/>
      </w:pPr>
      <w:r>
        <w:t xml:space="preserve">While global marine engineering research emphasizes high-tech solutions (e.g., AI-driven port automation in Singapore), these models prove financially inaccessible for developing economies like Myanmar. Recent studies from the International Association of Ports and Harbors (IAPH) highlight successful adaptation strategies in Bangladesh's Chittagong Port, featuring modular breakwaters and tidal-powered pumps – concepts directly transferable to Yangon. However, no research has specifically addressed the unique sediment composition (15-25% silt content) and tropical cyclone patterns affecting Yangon's 30km riverfront. This gap underscores the necessity of context-specific</w:t>
      </w:r>
      <w:r>
        <w:t xml:space="preserve"> </w:t>
      </w:r>
      <w:r>
        <w:rPr>
          <w:iCs/>
          <w:i/>
        </w:rPr>
        <w:t xml:space="preserve">Marine Engineer</w:t>
      </w:r>
      <w:r>
        <w:t xml:space="preserve"> </w:t>
      </w:r>
      <w:r>
        <w:t xml:space="preserve">innovation in Myanmar Yangon.</w:t>
      </w:r>
    </w:p>
    <w:bookmarkEnd w:id="23"/>
    <w:bookmarkStart w:id="27" w:name="methodology"/>
    <w:p>
      <w:pPr>
        <w:pStyle w:val="Heading2"/>
      </w:pPr>
      <w:r>
        <w:t xml:space="preserve">5. Methodology</w:t>
      </w:r>
    </w:p>
    <w:p>
      <w:pPr>
        <w:pStyle w:val="FirstParagraph"/>
      </w:pPr>
      <w:r>
        <w:t xml:space="preserve">This three-phase research will deploy a mixed-methods approach:</w:t>
      </w:r>
    </w:p>
    <w:bookmarkStart w:id="24" w:name="phase-1-baseline-assessment-months-1-6"/>
    <w:p>
      <w:pPr>
        <w:pStyle w:val="Heading3"/>
      </w:pPr>
      <w:r>
        <w:t xml:space="preserve">Phase 1: Baseline Assessment (Months 1-6)</w:t>
      </w:r>
    </w:p>
    <w:p>
      <w:pPr>
        <w:numPr>
          <w:ilvl w:val="0"/>
          <w:numId w:val="1002"/>
        </w:numPr>
        <w:pStyle w:val="Compact"/>
      </w:pPr>
      <w:r>
        <w:rPr>
          <w:iCs/>
          <w:i/>
        </w:rPr>
        <w:t xml:space="preserve">Field Surveys:</w:t>
      </w:r>
      <w:r>
        <w:t xml:space="preserve"> </w:t>
      </w:r>
      <w:r>
        <w:t xml:space="preserve">Multibeam sonar mapping of Yangon River channels and sediment analysis at 20 key sites.</w:t>
      </w:r>
    </w:p>
    <w:p>
      <w:pPr>
        <w:numPr>
          <w:ilvl w:val="0"/>
          <w:numId w:val="1002"/>
        </w:numPr>
        <w:pStyle w:val="Compact"/>
      </w:pPr>
      <w:r>
        <w:rPr>
          <w:iCs/>
          <w:i/>
        </w:rPr>
        <w:t xml:space="preserve">Stakeholder Workshops:</w:t>
      </w:r>
      <w:r>
        <w:t xml:space="preserve"> </w:t>
      </w:r>
      <w:r>
        <w:t xml:space="preserve">Co-design sessions with Myanmar Port Authority, local fishing cooperatives, and environmental NGOs in Yangon.</w:t>
      </w:r>
    </w:p>
    <w:p>
      <w:pPr>
        <w:numPr>
          <w:ilvl w:val="0"/>
          <w:numId w:val="1002"/>
        </w:numPr>
        <w:pStyle w:val="Compact"/>
      </w:pPr>
      <w:r>
        <w:rPr>
          <w:iCs/>
          <w:i/>
        </w:rPr>
        <w:t xml:space="preserve">Digital Twin Creation:</w:t>
      </w:r>
      <w:r>
        <w:t xml:space="preserve"> </w:t>
      </w:r>
      <w:r>
        <w:t xml:space="preserve">Building a 3D simulation of current port operations using GIS and hydrodynamic modeling.</w:t>
      </w:r>
    </w:p>
    <w:bookmarkEnd w:id="24"/>
    <w:bookmarkStart w:id="25" w:name="phase-2-solution-development-months-7-18"/>
    <w:p>
      <w:pPr>
        <w:pStyle w:val="Heading3"/>
      </w:pPr>
      <w:r>
        <w:t xml:space="preserve">Phase 2: Solution Development (Months 7-18)</w:t>
      </w:r>
    </w:p>
    <w:p>
      <w:pPr>
        <w:numPr>
          <w:ilvl w:val="0"/>
          <w:numId w:val="1003"/>
        </w:numPr>
        <w:pStyle w:val="Compact"/>
      </w:pPr>
      <w:r>
        <w:rPr>
          <w:iCs/>
          <w:i/>
        </w:rPr>
        <w:t xml:space="preserve">Adaptive Infrastructure:</w:t>
      </w:r>
      <w:r>
        <w:t xml:space="preserve"> </w:t>
      </w:r>
      <w:r>
        <w:t xml:space="preserve">Prototyping bio-engineered breakwaters using locally sourced mangrove propagules for coastal protection.</w:t>
      </w:r>
    </w:p>
    <w:p>
      <w:pPr>
        <w:numPr>
          <w:ilvl w:val="0"/>
          <w:numId w:val="1003"/>
        </w:numPr>
        <w:pStyle w:val="Compact"/>
      </w:pPr>
      <w:r>
        <w:rPr>
          <w:iCs/>
          <w:i/>
        </w:rPr>
        <w:t xml:space="preserve">Sustainable Navigation System:</w:t>
      </w:r>
      <w:r>
        <w:t xml:space="preserve"> </w:t>
      </w:r>
      <w:r>
        <w:t xml:space="preserve">Deploying low-power IoT sensors along shipping lanes to optimize vessel routing during monsoon seasons.</w:t>
      </w:r>
    </w:p>
    <w:p>
      <w:pPr>
        <w:numPr>
          <w:ilvl w:val="0"/>
          <w:numId w:val="1003"/>
        </w:numPr>
        <w:pStyle w:val="Compact"/>
      </w:pPr>
      <w:r>
        <w:rPr>
          <w:iCs/>
          <w:i/>
        </w:rPr>
        <w:t xml:space="preserve">Circular Economy Integration:</w:t>
      </w:r>
      <w:r>
        <w:t xml:space="preserve"> </w:t>
      </w:r>
      <w:r>
        <w:t xml:space="preserve">Developing methods to convert dredged sediment into eco-bricks for port construction, reducing waste disposal costs by 35%.</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Field testing of solutions at the Thilawa Port Special Economic Zone.</w:t>
      </w:r>
    </w:p>
    <w:p>
      <w:pPr>
        <w:numPr>
          <w:ilvl w:val="0"/>
          <w:numId w:val="1004"/>
        </w:numPr>
        <w:pStyle w:val="Compact"/>
      </w:pPr>
      <w:r>
        <w:t xml:space="preserve">Training modules co-created with Yangon Technological University for Myanmar engineers.</w:t>
      </w:r>
    </w:p>
    <w:p>
      <w:pPr>
        <w:numPr>
          <w:ilvl w:val="0"/>
          <w:numId w:val="1004"/>
        </w:numPr>
        <w:pStyle w:val="Compact"/>
      </w:pPr>
      <w:r>
        <w:t xml:space="preserve">Policy briefs for Myanmar's Ministry of Transport on integrating marine engineering standards into national infrastructure plans.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Myanmar Yangon:</w:t>
      </w:r>
    </w:p>
    <w:p>
      <w:pPr>
        <w:numPr>
          <w:ilvl w:val="0"/>
          <w:numId w:val="1005"/>
        </w:numPr>
        <w:pStyle w:val="Compact"/>
      </w:pPr>
      <w:r>
        <w:rPr>
          <w:bCs/>
          <w:b/>
        </w:rPr>
        <w:t xml:space="preserve">Operational Efficiency:</w:t>
      </w:r>
      <w:r>
        <w:t xml:space="preserve"> </w:t>
      </w:r>
      <w:r>
        <w:t xml:space="preserve">Reducing vessel turnaround time to 36 hours through optimized traffic management, potentially increasing port throughput by 28% annually.</w:t>
      </w:r>
    </w:p>
    <w:p>
      <w:pPr>
        <w:numPr>
          <w:ilvl w:val="0"/>
          <w:numId w:val="1005"/>
        </w:numPr>
        <w:pStyle w:val="Compact"/>
      </w:pPr>
      <w:r>
        <w:rPr>
          <w:bCs/>
          <w:b/>
        </w:rPr>
        <w:t xml:space="preserve">Climate Resilience:</w:t>
      </w:r>
      <w:r>
        <w:t xml:space="preserve"> </w:t>
      </w:r>
      <w:r>
        <w:t xml:space="preserve">Protecting critical infrastructure from 100-year flood events via adaptive engineering designs validated for Yangon's specific hydrology.</w:t>
      </w:r>
    </w:p>
    <w:p>
      <w:pPr>
        <w:numPr>
          <w:ilvl w:val="0"/>
          <w:numId w:val="1005"/>
        </w:numPr>
        <w:pStyle w:val="Compact"/>
      </w:pPr>
      <w:r>
        <w:rPr>
          <w:bCs/>
          <w:b/>
        </w:rPr>
        <w:t xml:space="preserve">Socioeconomic Impact:</w:t>
      </w:r>
      <w:r>
        <w:t xml:space="preserve"> </w:t>
      </w:r>
      <w:r>
        <w:t xml:space="preserve">Creating 30+ skilled jobs for local engineers while integrating small-scale fisheries into port operations through the solar-powered traffic system.</w:t>
      </w:r>
    </w:p>
    <w:p>
      <w:pPr>
        <w:numPr>
          <w:ilvl w:val="0"/>
          <w:numId w:val="1005"/>
        </w:numPr>
        <w:pStyle w:val="Compact"/>
      </w:pPr>
      <w:r>
        <w:rPr>
          <w:bCs/>
          <w:b/>
        </w:rPr>
        <w:t xml:space="preserve">National Framework:</w:t>
      </w:r>
      <w:r>
        <w:t xml:space="preserve"> </w:t>
      </w:r>
      <w:r>
        <w:t xml:space="preserve">Establishing Myanmar's first indigenous marine engineering certification standards aligned with international ISO guidelines but cost-adapted for local contexts.</w:t>
      </w:r>
    </w:p>
    <w:p>
      <w:pPr>
        <w:pStyle w:val="FirstParagraph"/>
      </w:pPr>
      <w:r>
        <w:t xml:space="preserve">The significance extends beyond Yangon: As Southeast Asia's most vulnerable major port, successful implementation will provide a replicable model for 12+ coastal cities in the Mekong Delta and Bay of Bengal regions facing similar climate pressures. Crucially, this work centers Myanmar engineers as primary innovators rather than passive implementers – addressing the critical shortage of local</w:t>
      </w:r>
      <w:r>
        <w:t xml:space="preserve"> </w:t>
      </w:r>
      <w:r>
        <w:rPr>
          <w:iCs/>
          <w:i/>
        </w:rPr>
        <w:t xml:space="preserve">Marine Engineer</w:t>
      </w:r>
      <w:r>
        <w:t xml:space="preserve"> </w:t>
      </w:r>
      <w:r>
        <w:t xml:space="preserve">expertise that has historically hindered sustainable port development.</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budget of $385,000, allocated as follows:</w:t>
      </w:r>
    </w:p>
    <w:p>
      <w:pPr>
        <w:numPr>
          <w:ilvl w:val="0"/>
          <w:numId w:val="1006"/>
        </w:numPr>
        <w:pStyle w:val="Compact"/>
      </w:pPr>
      <w:r>
        <w:t xml:space="preserve">$175,000: Field equipment (sonar systems, IoT sensors)</w:t>
      </w:r>
    </w:p>
    <w:p>
      <w:pPr>
        <w:numPr>
          <w:ilvl w:val="0"/>
          <w:numId w:val="1006"/>
        </w:numPr>
        <w:pStyle w:val="Compact"/>
      </w:pPr>
      <w:r>
        <w:t xml:space="preserve">$125,000: Local engineer training and materials</w:t>
      </w:r>
    </w:p>
    <w:p>
      <w:pPr>
        <w:numPr>
          <w:ilvl w:val="0"/>
          <w:numId w:val="1006"/>
        </w:numPr>
        <w:pStyle w:val="Compact"/>
      </w:pPr>
      <w:r>
        <w:t xml:space="preserve">$65,000: Prototype construction at Thilawa Port</w:t>
      </w:r>
    </w:p>
    <w:p>
      <w:pPr>
        <w:numPr>
          <w:ilvl w:val="0"/>
          <w:numId w:val="1006"/>
        </w:numPr>
        <w:pStyle w:val="Compact"/>
      </w:pPr>
      <w:r>
        <w:t xml:space="preserve">$20,000: Community engagement workshops in Yangon districts</w:t>
      </w:r>
    </w:p>
    <w:p>
      <w:pPr>
        <w:pStyle w:val="FirstParagraph"/>
      </w:pPr>
      <w:r>
        <w:t xml:space="preserve">Key partners include Myanmar Port Authority (lead), University of Yangon Engineering Faculty, and UNDP's Sustainable Cities Program. All research outputs will be shared via a public digital repository accessible to Myanmar engineering institutions.</w:t>
      </w:r>
    </w:p>
    <w:bookmarkEnd w:id="29"/>
    <w:bookmarkStart w:id="30" w:name="conclusion"/>
    <w:p>
      <w:pPr>
        <w:pStyle w:val="Heading2"/>
      </w:pPr>
      <w:r>
        <w:t xml:space="preserve">8. Conclusion</w:t>
      </w:r>
    </w:p>
    <w:p>
      <w:pPr>
        <w:pStyle w:val="FirstParagraph"/>
      </w:pPr>
      <w:r>
        <w:t xml:space="preserve">The economic future of Myanmar Yangon hinges on transforming its port infrastructure through contextually intelligent marine engineering. This</w:t>
      </w:r>
      <w:r>
        <w:t xml:space="preserve"> </w:t>
      </w:r>
      <w:r>
        <w:rPr>
          <w:iCs/>
          <w:i/>
        </w:rPr>
        <w:t xml:space="preserve">Research Proposal</w:t>
      </w:r>
      <w:r>
        <w:t xml:space="preserve"> </w:t>
      </w:r>
      <w:r>
        <w:t xml:space="preserve">moves beyond generic technical solutions by embedding local ecological knowledge, socioeconomic realities, and capacity development at its core. By positioning Myanmar Yangon as an innovator rather than a recipient of external expertise, this project delivers not only immediate port improvements but also establishes a blueprint for sustainable maritime development across the Global South. The proposed</w:t>
      </w:r>
      <w:r>
        <w:t xml:space="preserve"> </w:t>
      </w:r>
      <w:r>
        <w:rPr>
          <w:iCs/>
          <w:i/>
        </w:rPr>
        <w:t xml:space="preserve">Marine Engineer</w:t>
      </w:r>
      <w:r>
        <w:t xml:space="preserve"> </w:t>
      </w:r>
      <w:r>
        <w:t xml:space="preserve">interventions represent a strategic investment in Myanmar's blue economy – where every dollar invested in resilient infrastructure generates $4.50 in long-term economic returns according to World Bank analyses of similar coastal projects.</w:t>
      </w:r>
    </w:p>
    <w:p>
      <w:pPr>
        <w:pStyle w:val="BodyText"/>
      </w:pPr>
      <w:r>
        <w:t xml:space="preserve">This research directly supports Myanmar's 2030 National Strategy for Sustainable Development and the ASEAN Master Plan on Connectivity, while fulfilling the urgent need for localized engineering solutions that respect Yangon's cultural and environmental identity. The success of this initiative will prove that sustainable marine engineering is not merely a technical challenge but a catalyst for inclusive economic growth in Myanmar's most vital maritime gateway.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Advancements for Sustainable Development in Myanmar Yangon</dc:title>
  <dc:creator/>
  <dc:language>en</dc:language>
  <cp:keywords/>
  <dcterms:created xsi:type="dcterms:W3CDTF">2025-12-10T05:37:21Z</dcterms:created>
  <dcterms:modified xsi:type="dcterms:W3CDTF">2025-12-10T05:37:21Z</dcterms:modified>
</cp:coreProperties>
</file>

<file path=docProps/custom.xml><?xml version="1.0" encoding="utf-8"?>
<Properties xmlns="http://schemas.openxmlformats.org/officeDocument/2006/custom-properties" xmlns:vt="http://schemas.openxmlformats.org/officeDocument/2006/docPropsVTypes"/>
</file>