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Wellington</w:t>
      </w:r>
      <w:r>
        <w:t xml:space="preserve"> </w:t>
      </w:r>
      <w:r>
        <w:t xml:space="preserve">Harbour</w:t>
      </w:r>
    </w:p>
    <w:bookmarkStart w:id="28" w:name="X229e272a0beca6db6c42f9e205450e99009bef8"/>
    <w:p>
      <w:pPr>
        <w:pStyle w:val="Heading1"/>
      </w:pPr>
      <w:r>
        <w:t xml:space="preserve">Research Proposal: Innovative Marine Engineering Strategies for Sustainable Coastal Development in New Zealand Wellington</w:t>
      </w:r>
    </w:p>
    <w:bookmarkStart w:id="20" w:name="introduction-and-context"/>
    <w:p>
      <w:pPr>
        <w:pStyle w:val="Heading2"/>
      </w:pPr>
      <w:r>
        <w:t xml:space="preserve">Introduction and Context</w:t>
      </w:r>
    </w:p>
    <w:p>
      <w:pPr>
        <w:pStyle w:val="FirstParagraph"/>
      </w:pPr>
      <w:r>
        <w:t xml:space="preserve">The role of a</w:t>
      </w:r>
      <w:r>
        <w:t xml:space="preserve"> </w:t>
      </w:r>
      <w:r>
        <w:rPr>
          <w:bCs/>
          <w:b/>
        </w:rPr>
        <w:t xml:space="preserve">Marine Engineer</w:t>
      </w:r>
      <w:r>
        <w:t xml:space="preserve"> </w:t>
      </w:r>
      <w:r>
        <w:t xml:space="preserve">is pivotal to New Zealand's maritime economy, environmental stewardship, and coastal resilience. In the heart of this nation's maritime activity lies Wellington—the capital city situated on the southern tip of the North Island with a harbour exposed to intense oceanic forces. As global climate pressures intensify, Wellington Harbour faces unprecedented challenges including rising sea levels, increased storm surges, and aging infrastructure. This</w:t>
      </w:r>
      <w:r>
        <w:t xml:space="preserve"> </w:t>
      </w:r>
      <w:r>
        <w:rPr>
          <w:bCs/>
          <w:b/>
        </w:rPr>
        <w:t xml:space="preserve">Research Proposal</w:t>
      </w:r>
      <w:r>
        <w:t xml:space="preserve"> </w:t>
      </w:r>
      <w:r>
        <w:t xml:space="preserve">outlines a targeted initiative to deploy cutting-edge marine engineering solutions specifically tailored for</w:t>
      </w:r>
      <w:r>
        <w:t xml:space="preserve"> </w:t>
      </w:r>
      <w:r>
        <w:rPr>
          <w:bCs/>
          <w:b/>
        </w:rPr>
        <w:t xml:space="preserve">New Zealand Wellington</w:t>
      </w:r>
      <w:r>
        <w:t xml:space="preserve">'s unique geographical and climatic conditions. The proposed research directly addresses the urgent need for sustainable, resilient maritime infrastructure that supports New Zealand's economic vitality while safeguarding its fragile coastal ecosystems.</w:t>
      </w:r>
    </w:p>
    <w:bookmarkEnd w:id="20"/>
    <w:bookmarkStart w:id="21" w:name="problem-statement"/>
    <w:p>
      <w:pPr>
        <w:pStyle w:val="Heading2"/>
      </w:pPr>
      <w:r>
        <w:t xml:space="preserve">Problem Statement</w:t>
      </w:r>
    </w:p>
    <w:p>
      <w:pPr>
        <w:pStyle w:val="FirstParagraph"/>
      </w:pPr>
      <w:r>
        <w:t xml:space="preserve">Wellington Harbour serves as New Zealand's primary gateway for international trade and domestic maritime operations, handling over 6 million tonnes of cargo annually. However, current marine infrastructure—including wharves, seawalls, and port facilities—was designed using outdated climate models and lacks resilience against modern oceanic threats. The 2016 Kaikōura earthquake highlighted vulnerabilities in seismic-resistant marine structures, while recent projections indicate a 30cm sea-level rise by 2050 could inundate critical port assets. Crucially, no comprehensive</w:t>
      </w:r>
      <w:r>
        <w:t xml:space="preserve"> </w:t>
      </w:r>
      <w:r>
        <w:rPr>
          <w:bCs/>
          <w:b/>
        </w:rPr>
        <w:t xml:space="preserve">Marine Engineer</w:t>
      </w:r>
      <w:r>
        <w:t xml:space="preserve"> </w:t>
      </w:r>
      <w:r>
        <w:t xml:space="preserve">framework exists for Wellington that integrates climate adaptation, renewable energy integration, and ecosystem-based design. This gap jeopardizes New Zealand's maritime security, economic productivity, and environmental commitments under the Paris Agreement.</w:t>
      </w:r>
    </w:p>
    <w:bookmarkEnd w:id="21"/>
    <w:bookmarkStart w:id="22" w:name="research-objectives"/>
    <w:p>
      <w:pPr>
        <w:pStyle w:val="Heading2"/>
      </w:pPr>
      <w:r>
        <w:t xml:space="preserve">Research Objectives</w:t>
      </w:r>
    </w:p>
    <w:p>
      <w:pPr>
        <w:pStyle w:val="FirstParagraph"/>
      </w:pPr>
      <w:r>
        <w:t xml:space="preserve">This proposal establishes four core objectives to transform marine engineering practice in</w:t>
      </w:r>
      <w:r>
        <w:t xml:space="preserve"> </w:t>
      </w:r>
      <w:r>
        <w:rPr>
          <w:bCs/>
          <w:b/>
        </w:rPr>
        <w:t xml:space="preserve">New Zealand Wellington</w:t>
      </w:r>
      <w:r>
        <w:t xml:space="preserve">:</w:t>
      </w:r>
    </w:p>
    <w:p>
      <w:pPr>
        <w:numPr>
          <w:ilvl w:val="0"/>
          <w:numId w:val="1001"/>
        </w:numPr>
        <w:pStyle w:val="Compact"/>
      </w:pPr>
      <w:r>
        <w:rPr>
          <w:bCs/>
          <w:b/>
        </w:rPr>
        <w:t xml:space="preserve">Evaluate climate vulnerability</w:t>
      </w:r>
      <w:r>
        <w:t xml:space="preserve">: Conduct high-resolution hydrodynamic and geological surveys of Wellington Harbour to map erosion patterns, sediment movement, and seismic risks across 25 key infrastructure zones.</w:t>
      </w:r>
    </w:p>
    <w:p>
      <w:pPr>
        <w:numPr>
          <w:ilvl w:val="0"/>
          <w:numId w:val="1001"/>
        </w:numPr>
        <w:pStyle w:val="Compact"/>
      </w:pPr>
      <w:r>
        <w:rPr>
          <w:bCs/>
          <w:b/>
        </w:rPr>
        <w:t xml:space="preserve">Develop adaptive infrastructure models</w:t>
      </w:r>
      <w:r>
        <w:t xml:space="preserve">: Create AI-driven predictive frameworks for marine structures that account for New Zealand-specific variables (e.g., Southern Ocean wave dynamics, Māori cultural heritage sites).</w:t>
      </w:r>
    </w:p>
    <w:p>
      <w:pPr>
        <w:numPr>
          <w:ilvl w:val="0"/>
          <w:numId w:val="1001"/>
        </w:numPr>
        <w:pStyle w:val="Compact"/>
      </w:pPr>
      <w:r>
        <w:rPr>
          <w:bCs/>
          <w:b/>
        </w:rPr>
        <w:t xml:space="preserve">Establish a national marine engineering protocol</w:t>
      </w:r>
      <w:r>
        <w:t xml:space="preserve">: Formulate New Zealand’s first region-specific Marine Engineering Standards for coastal development, co-created with Ngāti Whātua Ōrakei and local iwi stakeholders.</w:t>
      </w:r>
    </w:p>
    <w:bookmarkEnd w:id="22"/>
    <w:bookmarkStart w:id="23" w:name="X587c80662443fe7ef377ad182a533c7a7ca2713"/>
    <w:p>
      <w:pPr>
        <w:pStyle w:val="Heading2"/>
      </w:pPr>
      <w:r>
        <w:t xml:space="preserve">Methodology: A Wellington-Centric Approach</w:t>
      </w:r>
    </w:p>
    <w:p>
      <w:pPr>
        <w:pStyle w:val="FirstParagraph"/>
      </w:pPr>
      <w:r>
        <w:t xml:space="preserve">The research will deploy a multi-disciplinary methodology grounded in New Zealand's context:</w:t>
      </w:r>
    </w:p>
    <w:p>
      <w:pPr>
        <w:numPr>
          <w:ilvl w:val="0"/>
          <w:numId w:val="1002"/>
        </w:numPr>
        <w:pStyle w:val="Compact"/>
      </w:pPr>
      <w:r>
        <w:rPr>
          <w:bCs/>
          <w:b/>
        </w:rPr>
        <w:t xml:space="preserve">Field Data Collection</w:t>
      </w:r>
      <w:r>
        <w:t xml:space="preserve">: Deploy autonomous underwater vehicles (AUVs) and IoT sensors along Wellington’s coastline to gather real-time data on wave height, current velocity, and structural stress—collaborating with NIWA (National Institute of Water &amp; Atmospheric Research) in Wellington.</w:t>
      </w:r>
    </w:p>
    <w:p>
      <w:pPr>
        <w:numPr>
          <w:ilvl w:val="0"/>
          <w:numId w:val="1002"/>
        </w:numPr>
        <w:pStyle w:val="Compact"/>
      </w:pPr>
      <w:r>
        <w:rPr>
          <w:bCs/>
          <w:b/>
        </w:rPr>
        <w:t xml:space="preserve">Computational Modeling</w:t>
      </w:r>
      <w:r>
        <w:t xml:space="preserve">: Use New Zealand-specific oceanographic datasets within ANSYS Fluent software to simulate storm surge impacts under IPCC RCP 8.5 scenarios, focusing on the Wellington Harbour entrance and Lambton Quay.</w:t>
      </w:r>
    </w:p>
    <w:p>
      <w:pPr>
        <w:numPr>
          <w:ilvl w:val="0"/>
          <w:numId w:val="1002"/>
        </w:numPr>
        <w:pStyle w:val="Compact"/>
      </w:pPr>
      <w:r>
        <w:rPr>
          <w:bCs/>
          <w:b/>
        </w:rPr>
        <w:t xml:space="preserve">Stakeholder Co-Design</w:t>
      </w:r>
      <w:r>
        <w:t xml:space="preserve">: Partner with the Port of Wellington, Victoria University’s School of Engineering, and Māori land trusts to co-develop culturally appropriate engineering solutions through wānanga (knowledge-sharing workshops).</w:t>
      </w:r>
    </w:p>
    <w:p>
      <w:pPr>
        <w:numPr>
          <w:ilvl w:val="0"/>
          <w:numId w:val="1002"/>
        </w:numPr>
        <w:pStyle w:val="Compact"/>
      </w:pPr>
      <w:r>
        <w:rPr>
          <w:bCs/>
          <w:b/>
        </w:rPr>
        <w:t xml:space="preserve">Sustainability Metrics</w:t>
      </w:r>
      <w:r>
        <w:t xml:space="preserve">: Implement a circular economy assessment framework measuring carbon footprint reduction, biodiversity enhancement (e.g., artificial reefs for kina populations), and economic viability of proposed systems.</w:t>
      </w:r>
    </w:p>
    <w:bookmarkEnd w:id="23"/>
    <w:bookmarkStart w:id="24" w:name="significance-for-new-zealand-wellington"/>
    <w:p>
      <w:pPr>
        <w:pStyle w:val="Heading2"/>
      </w:pPr>
      <w:r>
        <w:t xml:space="preserve">Significance for New Zealand Wellington</w:t>
      </w:r>
    </w:p>
    <w:p>
      <w:pPr>
        <w:pStyle w:val="FirstParagraph"/>
      </w:pPr>
      <w:r>
        <w:t xml:space="preserve">This research delivers immediate value to</w:t>
      </w:r>
      <w:r>
        <w:t xml:space="preserve"> </w:t>
      </w:r>
      <w:r>
        <w:rPr>
          <w:bCs/>
          <w:b/>
        </w:rPr>
        <w:t xml:space="preserve">New Zealand Wellington</w:t>
      </w:r>
      <w:r>
        <w:t xml:space="preserve"> </w:t>
      </w:r>
      <w:r>
        <w:t xml:space="preserve">as the nation’s maritime nexus:</w:t>
      </w:r>
    </w:p>
    <w:p>
      <w:pPr>
        <w:numPr>
          <w:ilvl w:val="0"/>
          <w:numId w:val="1003"/>
        </w:numPr>
        <w:pStyle w:val="Compact"/>
      </w:pPr>
      <w:r>
        <w:rPr>
          <w:bCs/>
          <w:b/>
        </w:rPr>
        <w:t xml:space="preserve">Economic Resilience</w:t>
      </w:r>
      <w:r>
        <w:t xml:space="preserve">: Preventing infrastructure failure could save $450 million in annual repair costs (based on Infrastructure NZ 2023 data) while securing Wellington’s position as a top-10 global port for container throughput.</w:t>
      </w:r>
    </w:p>
    <w:p>
      <w:pPr>
        <w:numPr>
          <w:ilvl w:val="0"/>
          <w:numId w:val="1003"/>
        </w:numPr>
        <w:pStyle w:val="Compact"/>
      </w:pPr>
      <w:r>
        <w:rPr>
          <w:bCs/>
          <w:b/>
        </w:rPr>
        <w:t xml:space="preserve">Environmental Leadership</w:t>
      </w:r>
      <w:r>
        <w:t xml:space="preserve">: The renewable energy-integrated pilot at the Port of Wellington will demonstrate how marine infrastructure can become net-positive for ecosystems—aligning with New Zealand’s Zero Carbon Act and Te Arawhiti (Ministry for the Environment) priorities.</w:t>
      </w:r>
    </w:p>
    <w:p>
      <w:pPr>
        <w:numPr>
          <w:ilvl w:val="0"/>
          <w:numId w:val="1003"/>
        </w:numPr>
        <w:pStyle w:val="Compact"/>
      </w:pPr>
      <w:r>
        <w:rPr>
          <w:bCs/>
          <w:b/>
        </w:rPr>
        <w:t xml:space="preserve">National Scalability</w:t>
      </w:r>
      <w:r>
        <w:t xml:space="preserve">: Findings will be codified into a Marine Engineering Toolkit for adoption by all New Zealand port authorities—from Nelson to Invercargill—making this research foundational for national maritime strategy.</w:t>
      </w:r>
    </w:p>
    <w:bookmarkEnd w:id="24"/>
    <w:bookmarkStart w:id="25" w:name="timeline-and-resource-allocation"/>
    <w:p>
      <w:pPr>
        <w:pStyle w:val="Heading2"/>
      </w:pPr>
      <w:r>
        <w:t xml:space="preserve">Timeline and Resource Allocation</w:t>
      </w:r>
    </w:p>
    <w:p>
      <w:pPr>
        <w:pStyle w:val="FirstParagraph"/>
      </w:pPr>
      <w:r>
        <w:t xml:space="preserve">The project spans 36 months with strategic milestones:</w:t>
      </w:r>
    </w:p>
    <w:p>
      <w:pPr>
        <w:numPr>
          <w:ilvl w:val="0"/>
          <w:numId w:val="1004"/>
        </w:numPr>
        <w:pStyle w:val="Compact"/>
      </w:pPr>
      <w:r>
        <w:rPr>
          <w:iCs/>
          <w:i/>
        </w:rPr>
        <w:t xml:space="preserve">Months 1-6</w:t>
      </w:r>
      <w:r>
        <w:t xml:space="preserve">: Baseline surveys and community consultation across Wellington Harbour (including Te Whanganui-a-Otāroa, the traditional Māori name for Wellington Harbour).</w:t>
      </w:r>
    </w:p>
    <w:p>
      <w:pPr>
        <w:numPr>
          <w:ilvl w:val="0"/>
          <w:numId w:val="1004"/>
        </w:numPr>
        <w:pStyle w:val="Compact"/>
      </w:pPr>
      <w:r>
        <w:rPr>
          <w:iCs/>
          <w:i/>
        </w:rPr>
        <w:t xml:space="preserve">Months 7-18</w:t>
      </w:r>
      <w:r>
        <w:t xml:space="preserve">: Computational modeling and prototype development with Port of Wellington’s engineering team.</w:t>
      </w:r>
    </w:p>
    <w:p>
      <w:pPr>
        <w:numPr>
          <w:ilvl w:val="0"/>
          <w:numId w:val="1004"/>
        </w:numPr>
        <w:pStyle w:val="Compact"/>
      </w:pPr>
      <w:r>
        <w:rPr>
          <w:iCs/>
          <w:i/>
        </w:rPr>
        <w:t xml:space="preserve">Months 19-30</w:t>
      </w:r>
      <w:r>
        <w:t xml:space="preserve">: Field testing of renewable energy-integrated seawall at Queens Wharf (Wellington's historic waterfront).</w:t>
      </w:r>
    </w:p>
    <w:p>
      <w:pPr>
        <w:numPr>
          <w:ilvl w:val="0"/>
          <w:numId w:val="1004"/>
        </w:numPr>
        <w:pStyle w:val="Compact"/>
      </w:pPr>
      <w:r>
        <w:rPr>
          <w:iCs/>
          <w:i/>
        </w:rPr>
        <w:t xml:space="preserve">Months 31-36</w:t>
      </w:r>
      <w:r>
        <w:t xml:space="preserve">: Finalizing national standards and policy briefs for the Ministry of Transport.</w:t>
      </w:r>
    </w:p>
    <w:p>
      <w:pPr>
        <w:pStyle w:val="FirstParagraph"/>
      </w:pPr>
      <w:r>
        <w:t xml:space="preserve">Required resources include $1.8M funding (50% from MBIE’s Strategic Science Investment Fund, 30% from Port of Wellington, 20% from Victoria University), plus access to Wellington’s harbour engineering assets and Māori land partnerships.</w:t>
      </w:r>
    </w:p>
    <w:bookmarkEnd w:id="25"/>
    <w:bookmarkStart w:id="26" w:name="expected-outcomes-and-legacy"/>
    <w:p>
      <w:pPr>
        <w:pStyle w:val="Heading2"/>
      </w:pPr>
      <w:r>
        <w:t xml:space="preserve">Expected Outcomes and Legacy</w:t>
      </w:r>
    </w:p>
    <w:p>
      <w:pPr>
        <w:pStyle w:val="FirstParagraph"/>
      </w:pPr>
      <w:r>
        <w:t xml:space="preserve">This</w:t>
      </w:r>
      <w:r>
        <w:t xml:space="preserve"> </w:t>
      </w:r>
      <w:r>
        <w:rPr>
          <w:bCs/>
          <w:b/>
        </w:rPr>
        <w:t xml:space="preserve">Research Proposal</w:t>
      </w:r>
      <w:r>
        <w:t xml:space="preserve"> </w:t>
      </w:r>
      <w:r>
        <w:t xml:space="preserve">will produce:</w:t>
      </w:r>
    </w:p>
    <w:p>
      <w:pPr>
        <w:numPr>
          <w:ilvl w:val="0"/>
          <w:numId w:val="1005"/>
        </w:numPr>
        <w:pStyle w:val="Compact"/>
      </w:pPr>
      <w:r>
        <w:t xml:space="preserve">A first-of-its-kind Wellington Harbour Climate Resilience Index for marine infrastructure.</w:t>
      </w:r>
    </w:p>
    <w:p>
      <w:pPr>
        <w:numPr>
          <w:ilvl w:val="0"/>
          <w:numId w:val="1005"/>
        </w:numPr>
        <w:pStyle w:val="Compact"/>
      </w:pPr>
      <w:r>
        <w:t xml:space="preserve">A working prototype of a wave-energy-harvesting breakwater, reducing the port’s carbon emissions by 25% during testing.</w:t>
      </w:r>
    </w:p>
    <w:p>
      <w:pPr>
        <w:numPr>
          <w:ilvl w:val="0"/>
          <w:numId w:val="1005"/>
        </w:numPr>
        <w:pStyle w:val="Compact"/>
      </w:pPr>
      <w:r>
        <w:t xml:space="preserve">Formalized Marine Engineering Standards for New Zealand, endorsed by Engineers New Zealand and iwi councils.</w:t>
      </w:r>
    </w:p>
    <w:p>
      <w:pPr>
        <w:numPr>
          <w:ilvl w:val="0"/>
          <w:numId w:val="1005"/>
        </w:numPr>
        <w:pStyle w:val="Compact"/>
      </w:pPr>
      <w:r>
        <w:t xml:space="preserve">Training pathways for emerging marine engineers through Victoria University’s new Wellington-based Maritime Engineering Centre.</w:t>
      </w:r>
    </w:p>
    <w:p>
      <w:pPr>
        <w:pStyle w:val="FirstParagraph"/>
      </w:pPr>
      <w:r>
        <w:t xml:space="preserve">The legacy extends beyond infrastructure: By positioning a</w:t>
      </w:r>
      <w:r>
        <w:t xml:space="preserve"> </w:t>
      </w:r>
      <w:r>
        <w:rPr>
          <w:bCs/>
          <w:b/>
        </w:rPr>
        <w:t xml:space="preserve">Marine Engineer</w:t>
      </w:r>
      <w:r>
        <w:t xml:space="preserve"> </w:t>
      </w:r>
      <w:r>
        <w:t xml:space="preserve">as a central actor in climate adaptation, this work redefines the profession’s role in New Zealand. It transforms Wellington from a city vulnerable to oceanic forces into the blueprint for resilient coastal development worldwide—proving that maritime engineering can harmonize with nature rather than dominate it.</w:t>
      </w:r>
    </w:p>
    <w:bookmarkEnd w:id="26"/>
    <w:bookmarkStart w:id="27" w:name="conclusion"/>
    <w:p>
      <w:pPr>
        <w:pStyle w:val="Heading2"/>
      </w:pPr>
      <w:r>
        <w:t xml:space="preserve">Conclusion</w:t>
      </w:r>
    </w:p>
    <w:p>
      <w:pPr>
        <w:pStyle w:val="FirstParagraph"/>
      </w:pPr>
      <w:r>
        <w:t xml:space="preserve">In an era of accelerating climate disruption, the need for context-specific marine engineering in</w:t>
      </w:r>
      <w:r>
        <w:t xml:space="preserve"> </w:t>
      </w:r>
      <w:r>
        <w:rPr>
          <w:bCs/>
          <w:b/>
        </w:rPr>
        <w:t xml:space="preserve">New Zealand Wellington</w:t>
      </w:r>
      <w:r>
        <w:t xml:space="preserve"> </w:t>
      </w:r>
      <w:r>
        <w:t xml:space="preserve">is not merely technical—it is a matter of national security, economic survival, and cultural responsibility. This Research Proposal delivers a roadmap where every kilometer of Wellington’s coastline becomes a laboratory for innovation. It ensures that as the next generation of</w:t>
      </w:r>
      <w:r>
        <w:t xml:space="preserve"> </w:t>
      </w:r>
      <w:r>
        <w:rPr>
          <w:bCs/>
          <w:b/>
        </w:rPr>
        <w:t xml:space="preserve">Marine Engineer</w:t>
      </w:r>
      <w:r>
        <w:t xml:space="preserve">s enters the profession, they inherit not just challenges but a proven framework to build maritime infrastructure that endures—while honoring Aotearoa’s relationship with its coasts. With Wellington as our proving ground, this research will illuminate New Zealand’s path to becoming a global leader in sustainable ocean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Wellington Harbour</dc:title>
  <dc:creator/>
  <dc:language>en</dc:language>
  <cp:keywords/>
  <dcterms:created xsi:type="dcterms:W3CDTF">2026-07-23T22:56:03Z</dcterms:created>
  <dcterms:modified xsi:type="dcterms:W3CDTF">2026-07-23T22:56:03Z</dcterms:modified>
</cp:coreProperties>
</file>

<file path=docProps/custom.xml><?xml version="1.0" encoding="utf-8"?>
<Properties xmlns="http://schemas.openxmlformats.org/officeDocument/2006/custom-properties" xmlns:vt="http://schemas.openxmlformats.org/officeDocument/2006/docPropsVTypes"/>
</file>