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Advancements</w:t>
      </w:r>
      <w:r>
        <w:t xml:space="preserve"> </w:t>
      </w:r>
      <w:r>
        <w:t xml:space="preserve">for</w:t>
      </w:r>
      <w:r>
        <w:t xml:space="preserve"> </w:t>
      </w:r>
      <w:r>
        <w:t xml:space="preserve">Sudan</w:t>
      </w:r>
      <w:r>
        <w:t xml:space="preserve"> </w:t>
      </w:r>
      <w:r>
        <w:t xml:space="preserve">Khartoum's</w:t>
      </w:r>
      <w:r>
        <w:t xml:space="preserve"> </w:t>
      </w:r>
      <w:r>
        <w:t xml:space="preserve">Inland</w:t>
      </w:r>
      <w:r>
        <w:t xml:space="preserve"> </w:t>
      </w:r>
      <w:r>
        <w:t xml:space="preserve">Waterways</w:t>
      </w:r>
    </w:p>
    <w:bookmarkStart w:id="29" w:name="X4c8ddbc0940571ad529c545f4bbede7edadf31d"/>
    <w:p>
      <w:pPr>
        <w:pStyle w:val="Heading1"/>
      </w:pPr>
      <w:r>
        <w:t xml:space="preserve">Research Proposal: Advancing Marine Engineering Solutions for Sustainable Development in Sudan Khartoum</w:t>
      </w:r>
    </w:p>
    <w:bookmarkStart w:id="20" w:name="introduction"/>
    <w:p>
      <w:pPr>
        <w:pStyle w:val="Heading2"/>
      </w:pPr>
      <w:r>
        <w:t xml:space="preserve">1. Introduction</w:t>
      </w:r>
    </w:p>
    <w:p>
      <w:pPr>
        <w:pStyle w:val="FirstParagraph"/>
      </w:pPr>
      <w:r>
        <w:t xml:space="preserve">Sudan Khartoum, the capital city situated at the confluence of the Blue and White Nile rivers, faces unprecedented challenges in urban water management, transportation infrastructure, and climate resilience. As a landlocked metropolis with critical dependence on river systems for commerce and livelihoods, Sudan Khartoum requires specialized engineering expertise to harness its aquatic resources sustainably. This</w:t>
      </w:r>
      <w:r>
        <w:t xml:space="preserve"> </w:t>
      </w:r>
      <w:r>
        <w:rPr>
          <w:bCs/>
          <w:b/>
        </w:rPr>
        <w:t xml:space="preserve">Research Proposal</w:t>
      </w:r>
      <w:r>
        <w:t xml:space="preserve"> </w:t>
      </w:r>
      <w:r>
        <w:t xml:space="preserve">establishes the imperative for focused marine engineering development within Khartoum's context, positioning the</w:t>
      </w:r>
      <w:r>
        <w:t xml:space="preserve"> </w:t>
      </w:r>
      <w:r>
        <w:rPr>
          <w:bCs/>
          <w:b/>
        </w:rPr>
        <w:t xml:space="preserve">Marine Engineer</w:t>
      </w:r>
      <w:r>
        <w:t xml:space="preserve"> </w:t>
      </w:r>
      <w:r>
        <w:t xml:space="preserve">as a pivotal professional in addressing regional water security, economic growth, and environmental sustainability. While Sudan possesses a 700-kilometer Red Sea coastline, Khartoum's unique inland riverine environment demands tailored marine engineering approaches that bridge traditional maritime practices with continental waterway challenges.</w:t>
      </w:r>
    </w:p>
    <w:bookmarkEnd w:id="20"/>
    <w:bookmarkStart w:id="21" w:name="problem-statement"/>
    <w:p>
      <w:pPr>
        <w:pStyle w:val="Heading2"/>
      </w:pPr>
      <w:r>
        <w:t xml:space="preserve">2. Problem Statement</w:t>
      </w:r>
    </w:p>
    <w:p>
      <w:pPr>
        <w:pStyle w:val="FirstParagraph"/>
      </w:pPr>
      <w:r>
        <w:t xml:space="preserve">Khartoum’s rapid urbanization has strained its Nile River infrastructure, leading to frequent flooding (affecting 40% of the city annually), inefficient barge transport systems, and deteriorating water quality. Current engineering solutions rely on outdated coastal models ill-suited for inland river dynamics. The absence of a dedicated</w:t>
      </w:r>
      <w:r>
        <w:t xml:space="preserve"> </w:t>
      </w:r>
      <w:r>
        <w:rPr>
          <w:bCs/>
          <w:b/>
        </w:rPr>
        <w:t xml:space="preserve">Marine Engineer</w:t>
      </w:r>
      <w:r>
        <w:t xml:space="preserve"> </w:t>
      </w:r>
      <w:r>
        <w:t xml:space="preserve">framework in Sudan Khartoum’s development planning has resulted in: (a) $28 million annual losses from flood-damaged infrastructure, (b) 65% of agricultural exports lacking efficient river transport, and (c) critical gaps in wastewater treatment systems impacting public health. Without context-specific marine engineering expertise, Sudan Khartoum’s potential as a regional logistics hub on the African waterways network remains unrealized.</w:t>
      </w:r>
    </w:p>
    <w:bookmarkEnd w:id="21"/>
    <w:bookmarkStart w:id="22" w:name="research-objectives"/>
    <w:p>
      <w:pPr>
        <w:pStyle w:val="Heading2"/>
      </w:pPr>
      <w:r>
        <w:t xml:space="preserve">3. Research Objectives</w:t>
      </w:r>
    </w:p>
    <w:p>
      <w:pPr>
        <w:numPr>
          <w:ilvl w:val="0"/>
          <w:numId w:val="1001"/>
        </w:numPr>
        <w:pStyle w:val="Compact"/>
      </w:pPr>
      <w:r>
        <w:t xml:space="preserve">To develop an adaptive marine engineering framework for Khartoum’s riverine environment, accounting for seasonal Nile flow variations (15–10,000 m³/s) and sedimentation patterns.</w:t>
      </w:r>
    </w:p>
    <w:p>
      <w:pPr>
        <w:numPr>
          <w:ilvl w:val="0"/>
          <w:numId w:val="1001"/>
        </w:numPr>
        <w:pStyle w:val="Compact"/>
      </w:pPr>
      <w:r>
        <w:t xml:space="preserve">To design cost-effective flood mitigation systems using biomimetic riverbank stabilization techniques suitable for Sudanese materials.</w:t>
      </w:r>
    </w:p>
    <w:p>
      <w:pPr>
        <w:numPr>
          <w:ilvl w:val="0"/>
          <w:numId w:val="1001"/>
        </w:numPr>
        <w:pStyle w:val="Compact"/>
      </w:pPr>
      <w:r>
        <w:t xml:space="preserve">To evaluate the viability of converting existing Khartoum barge fleets into eco-friendly cargo vessels with reduced fuel consumption (target: 30% efficiency gain).</w:t>
      </w:r>
    </w:p>
    <w:p>
      <w:pPr>
        <w:numPr>
          <w:ilvl w:val="0"/>
          <w:numId w:val="1001"/>
        </w:numPr>
        <w:pStyle w:val="Compact"/>
      </w:pPr>
      <w:r>
        <w:t xml:space="preserve">To establish a training pipeline for Sudanese</w:t>
      </w:r>
      <w:r>
        <w:t xml:space="preserve"> </w:t>
      </w:r>
      <w:r>
        <w:rPr>
          <w:bCs/>
          <w:b/>
        </w:rPr>
        <w:t xml:space="preserve">Marine Engineer</w:t>
      </w:r>
      <w:r>
        <w:t xml:space="preserve"> </w:t>
      </w:r>
      <w:r>
        <w:t xml:space="preserve">professionals through collaboration with Khartoum University and the Sudanese Ministry of Transport.</w:t>
      </w:r>
    </w:p>
    <w:bookmarkEnd w:id="22"/>
    <w:bookmarkStart w:id="23" w:name="literature-review-synthesis"/>
    <w:p>
      <w:pPr>
        <w:pStyle w:val="Heading2"/>
      </w:pPr>
      <w:r>
        <w:t xml:space="preserve">4. Literature Review Synthesis</w:t>
      </w:r>
    </w:p>
    <w:p>
      <w:pPr>
        <w:pStyle w:val="FirstParagraph"/>
      </w:pPr>
      <w:r>
        <w:t xml:space="preserve">Globally, marine engineering focuses on oceanic environments, but recent studies (e.g., World Bank 2023) highlight inland waterways as emerging economic corridors in Africa. The Nile’s transboundary dynamics require specialized approaches beyond coastal models—particularly for Khartoum where riverine sedimentation rates exceed global averages by 45% (UNEP, 2022). Current Sudanese infrastructure projects lack marine engineering integration, relying on civil engineers without maritime training. This research bridges that gap by synthesizing: (a) Mediterranean river management case studies adapted to tropical climates, (b) Nile Basin Initiative data on seasonal flows, and (c) UNIDO’s sustainable port development guidelines for landlocked economies. Crucially, this study innovates by positioning Khartoum as a model for continental inland marine engineering—not an afterthought.</w:t>
      </w:r>
    </w:p>
    <w:bookmarkEnd w:id="23"/>
    <w:bookmarkStart w:id="24" w:name="methodology"/>
    <w:p>
      <w:pPr>
        <w:pStyle w:val="Heading2"/>
      </w:pPr>
      <w:r>
        <w:t xml:space="preserve">5. Methodology</w:t>
      </w:r>
    </w:p>
    <w:p>
      <w:pPr>
        <w:pStyle w:val="FirstParagraph"/>
      </w:pPr>
      <w:r>
        <w:t xml:space="preserve">This 24-month project employs a mixed-methods approach:</w:t>
      </w:r>
      <w:r>
        <w:br/>
      </w:r>
      <w:r>
        <w:rPr>
          <w:bCs/>
          <w:b/>
        </w:rPr>
        <w:t xml:space="preserve">Phase 1 (Months 1–6):</w:t>
      </w:r>
      <w:r>
        <w:t xml:space="preserve"> </w:t>
      </w:r>
      <w:r>
        <w:t xml:space="preserve">Hydrodynamic modeling of Khartoum’s Nile segments using LiDAR and satellite data, coupled with community surveys on flood vulnerabilities.</w:t>
      </w:r>
      <w:r>
        <w:br/>
      </w:r>
      <w:r>
        <w:rPr>
          <w:bCs/>
          <w:b/>
        </w:rPr>
        <w:t xml:space="preserve">Phase 2 (Months 7–15):</w:t>
      </w:r>
      <w:r>
        <w:t xml:space="preserve"> </w:t>
      </w:r>
      <w:r>
        <w:t xml:space="preserve">Prototype development: Testing bio-engineered riverbanks (using locally sourced palm fibers) at three Khartoum sites; retrofitting two barges with solar-assisted propulsion systems.</w:t>
      </w:r>
      <w:r>
        <w:br/>
      </w:r>
      <w:r>
        <w:rPr>
          <w:bCs/>
          <w:b/>
        </w:rPr>
        <w:t xml:space="preserve">Phase 3 (Months 16–24):</w:t>
      </w:r>
      <w:r>
        <w:t xml:space="preserve"> </w:t>
      </w:r>
      <w:r>
        <w:t xml:space="preserve">Economic analysis of proposed solutions, stakeholder workshops with Sudanese Maritime Authority, and curriculum development for a Marine Engineering specialization at Khartoum University. All fieldwork adheres to Sudan’s National Environmental Standards and integrates gender-inclusive participation (target: 40% female engineers in training).</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2"/>
        </w:numPr>
        <w:pStyle w:val="Compact"/>
      </w:pPr>
      <w:r>
        <w:t xml:space="preserve">A Khartoum-specific Marine Engineering Design Manual for inland waterways, published in Arabic and English.</w:t>
      </w:r>
    </w:p>
    <w:p>
      <w:pPr>
        <w:numPr>
          <w:ilvl w:val="0"/>
          <w:numId w:val="1002"/>
        </w:numPr>
        <w:pStyle w:val="Compact"/>
      </w:pPr>
      <w:r>
        <w:t xml:space="preserve">Three implementable flood-mitigation sites reducing annual damage by $7.5 million.</w:t>
      </w:r>
    </w:p>
    <w:p>
      <w:pPr>
        <w:numPr>
          <w:ilvl w:val="0"/>
          <w:numId w:val="1002"/>
        </w:numPr>
        <w:pStyle w:val="Compact"/>
      </w:pPr>
      <w:r>
        <w:t xml:space="preserve">A scalable barge retrofit model applicable to 200+ Sudanese vessels on the Nile system.</w:t>
      </w:r>
    </w:p>
    <w:p>
      <w:pPr>
        <w:numPr>
          <w:ilvl w:val="0"/>
          <w:numId w:val="1002"/>
        </w:numPr>
        <w:pStyle w:val="Compact"/>
      </w:pPr>
      <w:r>
        <w:t xml:space="preserve">The first certified Marine Engineering training program in Sudan, producing 25 local specialists within three years.</w:t>
      </w:r>
    </w:p>
    <w:p>
      <w:pPr>
        <w:pStyle w:val="FirstParagraph"/>
      </w:pPr>
      <w:r>
        <w:t xml:space="preserve">The significance extends beyond Khartoum: As Africa’s largest riverine city, this project positions Sudan as a leader in continental waterway innovation. Success will catalyze the Blue Nile Corridor Initiative—a proposed East African trade route linking Uganda to Egypt—where Khartoum serves as the inland gateway. For Sudan’s</w:t>
      </w:r>
      <w:r>
        <w:t xml:space="preserve"> </w:t>
      </w:r>
      <w:r>
        <w:rPr>
          <w:bCs/>
          <w:b/>
        </w:rPr>
        <w:t xml:space="preserve">Marine Engineer</w:t>
      </w:r>
      <w:r>
        <w:t xml:space="preserve">, this research creates professional pathways in a sector currently dominated by foreign consultants, ensuring local ownership of critical infrastructure.</w:t>
      </w:r>
    </w:p>
    <w:bookmarkEnd w:id="25"/>
    <w:bookmarkStart w:id="26" w:name="budget-resource-mobilization"/>
    <w:p>
      <w:pPr>
        <w:pStyle w:val="Heading2"/>
      </w:pPr>
      <w:r>
        <w:t xml:space="preserve">7. Budget &amp; Resource Mobilization</w:t>
      </w:r>
    </w:p>
    <w:p>
      <w:pPr>
        <w:pStyle w:val="FirstParagraph"/>
      </w:pPr>
      <w:r>
        <w:t xml:space="preserve">Total requested: $485,000 (USD). Funds will cover:</w:t>
      </w:r>
    </w:p>
    <w:p>
      <w:pPr>
        <w:numPr>
          <w:ilvl w:val="0"/>
          <w:numId w:val="1003"/>
        </w:numPr>
        <w:pStyle w:val="Compact"/>
      </w:pPr>
      <w:r>
        <w:t xml:space="preserve">$195,000: Field equipment and materials for riverbank prototypes.</w:t>
      </w:r>
    </w:p>
    <w:p>
      <w:pPr>
        <w:numPr>
          <w:ilvl w:val="0"/>
          <w:numId w:val="1003"/>
        </w:numPr>
        <w:pStyle w:val="Compact"/>
      </w:pPr>
      <w:r>
        <w:t xml:space="preserve">$125,000: Barge retrofits and renewable energy systems.</w:t>
      </w:r>
    </w:p>
    <w:p>
      <w:pPr>
        <w:numPr>
          <w:ilvl w:val="0"/>
          <w:numId w:val="1003"/>
        </w:numPr>
        <w:pStyle w:val="Compact"/>
      </w:pPr>
      <w:r>
        <w:t xml:space="preserve">$95,000: Academic training program development at Khartoum University.</w:t>
      </w:r>
    </w:p>
    <w:p>
      <w:pPr>
        <w:numPr>
          <w:ilvl w:val="0"/>
          <w:numId w:val="1003"/>
        </w:numPr>
        <w:pStyle w:val="Compact"/>
      </w:pPr>
      <w:r>
        <w:t xml:space="preserve">$70,000: Community engagement and gender-inclusion initiatives.</w:t>
      </w:r>
    </w:p>
    <w:p>
      <w:pPr>
        <w:pStyle w:val="FirstParagraph"/>
      </w:pPr>
      <w:r>
        <w:t xml:space="preserve">Partnerships with the African Development Bank (AfDB) for infrastructure scaling and the Sudanese Red Sea Ports Corporation will leverage $2.1 million in co-funding. All research outputs will be hosted on an open-access platform managed by Khartoum University’s Institute of Water Resources.</w:t>
      </w:r>
    </w:p>
    <w:bookmarkEnd w:id="26"/>
    <w:bookmarkStart w:id="27" w:name="timeline-implementation"/>
    <w:p>
      <w:pPr>
        <w:pStyle w:val="Heading2"/>
      </w:pPr>
      <w:r>
        <w:t xml:space="preserve">8. Timeline &amp;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Hydrodynamic modeling completed; Initial riverbank prototypes deployed; First training workshop for local engineers.</w:t>
            </w:r>
          </w:p>
        </w:tc>
      </w:tr>
      <w:tr>
        <w:tc>
          <w:tcPr/>
          <w:p>
            <w:pPr>
              <w:pStyle w:val="Compact"/>
              <w:jc w:val="left"/>
            </w:pPr>
            <w:r>
              <w:t xml:space="preserve">Year 2</w:t>
            </w:r>
          </w:p>
        </w:tc>
        <w:tc>
          <w:tcPr/>
          <w:p>
            <w:pPr>
              <w:pStyle w:val="Compact"/>
              <w:jc w:val="left"/>
            </w:pPr>
            <w:r>
              <w:t xml:space="preserve">Barge retrofits operational; Design manual finalized; Curriculum certified by Sudanese Ministry of Higher Education.</w:t>
            </w:r>
          </w:p>
        </w:tc>
      </w:tr>
    </w:tbl>
    <w:bookmarkEnd w:id="27"/>
    <w:bookmarkStart w:id="28" w:name="conclusion"/>
    <w:p>
      <w:pPr>
        <w:pStyle w:val="Heading2"/>
      </w:pPr>
      <w:r>
        <w:t xml:space="preserve">9. Conclusion</w:t>
      </w:r>
    </w:p>
    <w:p>
      <w:pPr>
        <w:pStyle w:val="FirstParagraph"/>
      </w:pPr>
      <w:r>
        <w:t xml:space="preserve">The integration of marine engineering expertise into Sudan Khartoum’s development agenda is not merely technical but transformative. This</w:t>
      </w:r>
      <w:r>
        <w:t xml:space="preserve"> </w:t>
      </w:r>
      <w:r>
        <w:rPr>
          <w:bCs/>
          <w:b/>
        </w:rPr>
        <w:t xml:space="preserve">Research Proposal</w:t>
      </w:r>
      <w:r>
        <w:t xml:space="preserve"> </w:t>
      </w:r>
      <w:r>
        <w:t xml:space="preserve">addresses a critical gap in Sudan’s sustainable infrastructure landscape by redefining "marine" to encompass the Nile’s lifeblood for a landlocked capital. A skilled cohort of</w:t>
      </w:r>
      <w:r>
        <w:t xml:space="preserve"> </w:t>
      </w:r>
      <w:r>
        <w:rPr>
          <w:bCs/>
          <w:b/>
        </w:rPr>
        <w:t xml:space="preserve">Marine Engineer</w:t>
      </w:r>
      <w:r>
        <w:t xml:space="preserve"> </w:t>
      </w:r>
      <w:r>
        <w:t xml:space="preserve">professionals will drive innovations that turn Khartoum from a flood-vulnerable city into an exemplar of river-based economic resilience. By anchoring solutions in Sudanese realities—using local materials, addressing seasonal dynamics, and prioritizing community needs—this research ensures that marine engineering serves the people of Sudan Khartoum rather than vice versa. The outcomes will resonate across Africa’s 30+ landlocked nations, proving that with context-driven expertise, even inland cities can harness waterways for prosperity.</w:t>
      </w:r>
    </w:p>
    <w:p>
      <w:pPr>
        <w:pStyle w:val="BodyText"/>
      </w:pPr>
      <w:r>
        <w:rPr>
          <w:iCs/>
          <w:i/>
        </w:rPr>
        <w:t xml:space="preserve">Prepared by: Institute for Sustainable River Engineering, Khartoum University</w:t>
      </w:r>
      <w:r>
        <w:br/>
      </w: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Advancements for Sudan Khartoum's Inland Waterways</dc:title>
  <dc:creator/>
  <dc:language>en</dc:language>
  <cp:keywords/>
  <dcterms:created xsi:type="dcterms:W3CDTF">2026-07-21T16:20:04Z</dcterms:created>
  <dcterms:modified xsi:type="dcterms:W3CDTF">2026-07-21T16:20:04Z</dcterms:modified>
</cp:coreProperties>
</file>

<file path=docProps/custom.xml><?xml version="1.0" encoding="utf-8"?>
<Properties xmlns="http://schemas.openxmlformats.org/officeDocument/2006/custom-properties" xmlns:vt="http://schemas.openxmlformats.org/officeDocument/2006/docPropsVTypes"/>
</file>