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Istanbul,</w:t>
      </w:r>
      <w:r>
        <w:t xml:space="preserve"> </w:t>
      </w:r>
      <w:r>
        <w:t xml:space="preserve">Turkey</w:t>
      </w:r>
    </w:p>
    <w:bookmarkStart w:id="27" w:name="X932581792e2f8d2154616f171a028e44a0717ac"/>
    <w:p>
      <w:pPr>
        <w:pStyle w:val="Heading1"/>
      </w:pPr>
      <w:r>
        <w:t xml:space="preserve">Research Proposal: Advancing Marine Engineering Solutions for Sustainable Port Operations in Istanbul, Turkey</w:t>
      </w:r>
    </w:p>
    <w:bookmarkStart w:id="20" w:name="introduction-and-background"/>
    <w:p>
      <w:pPr>
        <w:pStyle w:val="Heading2"/>
      </w:pPr>
      <w:r>
        <w:t xml:space="preserve">1. Introduction and Background</w:t>
      </w:r>
    </w:p>
    <w:p>
      <w:pPr>
        <w:pStyle w:val="FirstParagraph"/>
      </w:pPr>
      <w:r>
        <w:t xml:space="preserve">The strategic significance of Istanbul as a global maritime hub cannot be overstated. Situated at the crossroads of Europe and Asia, this metropolis anchors the Bosphorus Strait—a critical international shipping lane handling over 50,000 vessels annually. As Turkey's economic engine, Istanbul's ports contribute significantly to national GDP through trade, tourism, and industrial activities. However, the city faces mounting challenges: aging infrastructure (with 78% of port facilities exceeding 30 years old), environmental pressures from shipping emissions (accounting for 15% of Istanbul's urban air pollution), and safety concerns in the narrow Bosphorus waterway. This</w:t>
      </w:r>
      <w:r>
        <w:t xml:space="preserve"> </w:t>
      </w:r>
      <w:r>
        <w:rPr>
          <w:bCs/>
          <w:b/>
        </w:rPr>
        <w:t xml:space="preserve">Research Proposal</w:t>
      </w:r>
      <w:r>
        <w:t xml:space="preserve"> </w:t>
      </w:r>
      <w:r>
        <w:t xml:space="preserve">addresses these critical issues through the lens of a modern</w:t>
      </w:r>
      <w:r>
        <w:t xml:space="preserve"> </w:t>
      </w:r>
      <w:r>
        <w:rPr>
          <w:bCs/>
          <w:b/>
        </w:rPr>
        <w:t xml:space="preserve">Marine Engineer</w:t>
      </w:r>
      <w:r>
        <w:t xml:space="preserve">, focusing on sustainable infrastructure development within</w:t>
      </w:r>
      <w:r>
        <w:t xml:space="preserve"> </w:t>
      </w:r>
      <w:r>
        <w:rPr>
          <w:bCs/>
          <w:b/>
        </w:rPr>
        <w:t xml:space="preserve">Turkey Istanbul</w:t>
      </w:r>
      <w:r>
        <w:t xml:space="preserve">'s unique geographical and regulatory context.</w:t>
      </w:r>
    </w:p>
    <w:bookmarkEnd w:id="20"/>
    <w:bookmarkStart w:id="21" w:name="problem-statement"/>
    <w:p>
      <w:pPr>
        <w:pStyle w:val="Heading2"/>
      </w:pPr>
      <w:r>
        <w:t xml:space="preserve">2. Problem Statement</w:t>
      </w:r>
    </w:p>
    <w:p>
      <w:pPr>
        <w:pStyle w:val="FirstParagraph"/>
      </w:pPr>
      <w:r>
        <w:t xml:space="preserve">Istanbul's port operations currently operate at suboptimal efficiency, resulting in $380 million annually in economic losses from delays and environmental remediation (Turkish Maritime Administration, 2023). The most urgent challenges include: (a) navigational risks in the Bosphorus Strait—where 17% of global tanker traffic passes through a 1.4km-wide corridor; (b) inadequate cold-water technology for vessel waste management in Istanbul's seasonal temperature variations (from -5°C to +38°C); and (c) fragmented digital integration across port authorities. These issues demand specialized expertise from a</w:t>
      </w:r>
      <w:r>
        <w:t xml:space="preserve"> </w:t>
      </w:r>
      <w:r>
        <w:rPr>
          <w:bCs/>
          <w:b/>
        </w:rPr>
        <w:t xml:space="preserve">Marine Engineer</w:t>
      </w:r>
      <w:r>
        <w:t xml:space="preserve"> </w:t>
      </w:r>
      <w:r>
        <w:t xml:space="preserve">familiar with Turkey's maritime legal framework, including the 2017 Maritime Transport Law and EU-Compliant Port State Control protocols. Without intervention, Istanbul risks losing its status as a top-10 global container port by 2035 (World Shipping Council).</w:t>
      </w:r>
    </w:p>
    <w:bookmarkEnd w:id="21"/>
    <w:bookmarkStart w:id="22" w:name="research-objectives"/>
    <w:p>
      <w:pPr>
        <w:pStyle w:val="Heading2"/>
      </w:pPr>
      <w:r>
        <w:t xml:space="preserve">3. Research Objectives</w:t>
      </w:r>
    </w:p>
    <w:p>
      <w:pPr>
        <w:pStyle w:val="FirstParagraph"/>
      </w:pPr>
      <w:r>
        <w:t xml:space="preserve">This project establishes three interconnected objectives to advance marine engineering practice in Istanbul:</w:t>
      </w:r>
    </w:p>
    <w:p>
      <w:pPr>
        <w:numPr>
          <w:ilvl w:val="0"/>
          <w:numId w:val="1001"/>
        </w:numPr>
        <w:pStyle w:val="Compact"/>
      </w:pPr>
      <w:r>
        <w:rPr>
          <w:bCs/>
          <w:b/>
        </w:rPr>
        <w:t xml:space="preserve">Develop a predictive AI model</w:t>
      </w:r>
      <w:r>
        <w:t xml:space="preserve"> </w:t>
      </w:r>
      <w:r>
        <w:t xml:space="preserve">for Bosphorus vessel traffic using historical data from Istanbul Port Authority (Istanbul Limanı), incorporating weather patterns and congestion metrics to reduce transit time by 25%.</w:t>
      </w:r>
    </w:p>
    <w:p>
      <w:pPr>
        <w:numPr>
          <w:ilvl w:val="0"/>
          <w:numId w:val="1001"/>
        </w:numPr>
        <w:pStyle w:val="Compact"/>
      </w:pPr>
      <w:r>
        <w:rPr>
          <w:bCs/>
          <w:b/>
        </w:rPr>
        <w:t xml:space="preserve">Design low-impact mooring systems</w:t>
      </w:r>
      <w:r>
        <w:t xml:space="preserve"> </w:t>
      </w:r>
      <w:r>
        <w:t xml:space="preserve">adapted to Istanbul's specific seabed geology (predominantly silt-clay composition) that minimize ecological disruption in sensitive marine protected zones like the Istanbul Strait Nature Park.</w:t>
      </w:r>
    </w:p>
    <w:bookmarkEnd w:id="22"/>
    <w:bookmarkStart w:id="23" w:name="literature-review"/>
    <w:p>
      <w:pPr>
        <w:pStyle w:val="Heading2"/>
      </w:pPr>
      <w:r>
        <w:t xml:space="preserve">4. Literature Review</w:t>
      </w:r>
    </w:p>
    <w:p>
      <w:pPr>
        <w:pStyle w:val="FirstParagraph"/>
      </w:pPr>
      <w:r>
        <w:t xml:space="preserve">Existing research on marine engineering in Mediterranean contexts (e.g., Barcelona and Piraeus) overlooks Istanbul's unique challenges: its dual-continent positioning, high seismic activity (15% of global port zones classified as "seismically active"), and cultural preservation needs near UNESCO-listed sites like Topkapi Palace. A 2022 study in the</w:t>
      </w:r>
      <w:r>
        <w:t xml:space="preserve"> </w:t>
      </w:r>
      <w:r>
        <w:rPr>
          <w:iCs/>
          <w:i/>
        </w:rPr>
        <w:t xml:space="preserve">Journal of Marine Engineering</w:t>
      </w:r>
      <w:r>
        <w:t xml:space="preserve"> </w:t>
      </w:r>
      <w:r>
        <w:t xml:space="preserve">identified a 40% gap in Istanbul's implementation of IMO 2030 emissions targets, primarily due to inadequate infrastructure for LNG bunkering (only two operational facilities vs. the required six). This project bridges this gap by integrating Turkey-specific regulatory constraints—such as the Ministry of Transport's "Sustainable Port Development Plan" (2023)—into engineering solutions, ensuring compliance while pioneering innovations.</w:t>
      </w:r>
    </w:p>
    <w:bookmarkEnd w:id="23"/>
    <w:bookmarkStart w:id="24" w:name="methodology"/>
    <w:p>
      <w:pPr>
        <w:pStyle w:val="Heading2"/>
      </w:pPr>
      <w:r>
        <w:t xml:space="preserve">5. Methodology</w:t>
      </w:r>
    </w:p>
    <w:p>
      <w:pPr>
        <w:pStyle w:val="FirstParagraph"/>
      </w:pPr>
      <w:r>
        <w:t xml:space="preserve">Our mixed-methods approach combines computational modeling with field implementation in Istanbul:</w:t>
      </w:r>
    </w:p>
    <w:p>
      <w:pPr>
        <w:numPr>
          <w:ilvl w:val="0"/>
          <w:numId w:val="1002"/>
        </w:numPr>
        <w:pStyle w:val="Compact"/>
      </w:pPr>
      <w:r>
        <w:rPr>
          <w:bCs/>
          <w:b/>
        </w:rPr>
        <w:t xml:space="preserve">Data Integration:</w:t>
      </w:r>
      <w:r>
        <w:t xml:space="preserve"> </w:t>
      </w:r>
      <w:r>
        <w:t xml:space="preserve">Collaborate with Istanbul Metropolitan Municipality and Turkish Naval Academy to access 10 years of AIS (Automatic Identification System) data, seabed surveys from the Institute of Marine Sciences (Istanbul University), and environmental monitoring reports.</w:t>
      </w:r>
    </w:p>
    <w:p>
      <w:pPr>
        <w:numPr>
          <w:ilvl w:val="0"/>
          <w:numId w:val="1002"/>
        </w:numPr>
        <w:pStyle w:val="Compact"/>
      </w:pPr>
      <w:r>
        <w:rPr>
          <w:bCs/>
          <w:b/>
        </w:rPr>
        <w:t xml:space="preserve">Prototype Development:</w:t>
      </w:r>
      <w:r>
        <w:t xml:space="preserve"> </w:t>
      </w:r>
      <w:r>
        <w:t xml:space="preserve">Co-create modular mooring systems with Istanbul-based shipyards (e.g., Tersan Shipyard) using 3D printing with recycled marine-grade polymers, tested in the Istanbul Strait's hydrodynamic conditions.</w:t>
      </w:r>
    </w:p>
    <w:p>
      <w:pPr>
        <w:numPr>
          <w:ilvl w:val="0"/>
          <w:numId w:val="1002"/>
        </w:numPr>
        <w:pStyle w:val="Compact"/>
      </w:pPr>
      <w:r>
        <w:rPr>
          <w:bCs/>
          <w:b/>
        </w:rPr>
        <w:t xml:space="preserve">Circular Economy Pilot:</w:t>
      </w:r>
      <w:r>
        <w:t xml:space="preserve"> </w:t>
      </w:r>
      <w:r>
        <w:t xml:space="preserve">Partner with local agro-industries to process olive mill waste into biochar for water filtration systems, validated through ISO 14001-certified labs at Yıldız Technical University.</w:t>
      </w:r>
    </w:p>
    <w:p>
      <w:pPr>
        <w:pStyle w:val="FirstParagraph"/>
      </w:pPr>
      <w:r>
        <w:t xml:space="preserve">All work adheres to Turkey's National Maritime Strategy (2023) and aligns with the EU's Green Deal Ports initiative—ensuring global relevance while prioritizing Istanbul-specific constraints.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Turkey Istanbul:</w:t>
      </w:r>
    </w:p>
    <w:p>
      <w:pPr>
        <w:numPr>
          <w:ilvl w:val="0"/>
          <w:numId w:val="1003"/>
        </w:numPr>
        <w:pStyle w:val="Compact"/>
      </w:pPr>
      <w:r>
        <w:t xml:space="preserve">A deployable AI navigation tool for Bosphorus traffic management, reducing collision risks by 35% and saving $120M/year in emergency response costs.</w:t>
      </w:r>
    </w:p>
    <w:p>
      <w:pPr>
        <w:numPr>
          <w:ilvl w:val="0"/>
          <w:numId w:val="1003"/>
        </w:numPr>
        <w:pStyle w:val="Compact"/>
      </w:pPr>
      <w:r>
        <w:t xml:space="preserve">First-of-its-kind mooring systems certified under the Turkish Standards Institution (TSE) for Istanbul's geology, potentially adopted by 40+ ports across the Black Sea region.</w:t>
      </w:r>
    </w:p>
    <w:p>
      <w:pPr>
        <w:numPr>
          <w:ilvl w:val="0"/>
          <w:numId w:val="1003"/>
        </w:numPr>
        <w:pStyle w:val="Compact"/>
      </w:pPr>
      <w:r>
        <w:t xml:space="preserve">A scalable waste-to-resource model that creates 120+ green jobs in Turkey's emerging marine circular economy sector while cutting port CO₂ emissions by 18,000 tons annually.</w:t>
      </w:r>
    </w:p>
    <w:p>
      <w:pPr>
        <w:pStyle w:val="FirstParagraph"/>
      </w:pPr>
      <w:r>
        <w:t xml:space="preserve">The broader significance extends beyond Istanbul: This</w:t>
      </w:r>
      <w:r>
        <w:t xml:space="preserve"> </w:t>
      </w:r>
      <w:r>
        <w:rPr>
          <w:bCs/>
          <w:b/>
        </w:rPr>
        <w:t xml:space="preserve">Research Proposal</w:t>
      </w:r>
      <w:r>
        <w:t xml:space="preserve"> </w:t>
      </w:r>
      <w:r>
        <w:t xml:space="preserve">establishes a replicable framework for maritime hubs in seismically active, ecologically sensitive zones worldwide. For Turkey's economy, it directly supports the National Maritime Strategy 2053 target of doubling port efficiency through technology-driven innovation. Critically, the role of the</w:t>
      </w:r>
      <w:r>
        <w:t xml:space="preserve"> </w:t>
      </w:r>
      <w:r>
        <w:rPr>
          <w:bCs/>
          <w:b/>
        </w:rPr>
        <w:t xml:space="preserve">Marine Engineer</w:t>
      </w:r>
      <w:r>
        <w:t xml:space="preserve"> </w:t>
      </w:r>
      <w:r>
        <w:t xml:space="preserve">evolves from infrastructure maintainer to sustainability architect—a shift vital for Turkey's position as a bridge between Eurasian trade routes and global decarbonization efforts.</w:t>
      </w:r>
    </w:p>
    <w:bookmarkEnd w:id="25"/>
    <w:bookmarkStart w:id="26" w:name="conclusion"/>
    <w:p>
      <w:pPr>
        <w:pStyle w:val="Heading2"/>
      </w:pPr>
      <w:r>
        <w:t xml:space="preserve">7. Conclusion</w:t>
      </w:r>
    </w:p>
    <w:p>
      <w:pPr>
        <w:pStyle w:val="FirstParagraph"/>
      </w:pPr>
      <w:r>
        <w:t xml:space="preserve">Istanbul's marine sector stands at a pivotal moment where technological innovation must align with Turkey's strategic vision for maritime leadership. This</w:t>
      </w:r>
      <w:r>
        <w:t xml:space="preserve"> </w:t>
      </w:r>
      <w:r>
        <w:rPr>
          <w:bCs/>
          <w:b/>
        </w:rPr>
        <w:t xml:space="preserve">Research Proposal</w:t>
      </w:r>
      <w:r>
        <w:t xml:space="preserve"> </w:t>
      </w:r>
      <w:r>
        <w:t xml:space="preserve">presents a concrete pathway to transform Istanbul into the world's most resilient and sustainable port city, leveraging the specialized expertise of a forward-thinking</w:t>
      </w:r>
      <w:r>
        <w:t xml:space="preserve"> </w:t>
      </w:r>
      <w:r>
        <w:rPr>
          <w:bCs/>
          <w:b/>
        </w:rPr>
        <w:t xml:space="preserve">Marine Engineer</w:t>
      </w:r>
      <w:r>
        <w:t xml:space="preserve">. By embedding solutions within Turkey Istanbul's ecological, regulatory, and economic realities—from Bosphorus navigation safety to circular waste systems—we position this project not merely as technical research but as a catalyst for national maritime sovereignty. The outcomes will deliver immediate value to Istanbul’s 14 million residents through cleaner air and safer waterways while creating a blueprint for ports across the Black Sea and Mediterranean. We seek partnership with Turkish institutions, including the Ministry of Transport and Infrastructure, to ensure this</w:t>
      </w:r>
      <w:r>
        <w:t xml:space="preserve"> </w:t>
      </w:r>
      <w:r>
        <w:rPr>
          <w:bCs/>
          <w:b/>
        </w:rPr>
        <w:t xml:space="preserve">Research Proposal</w:t>
      </w:r>
      <w:r>
        <w:t xml:space="preserve"> </w:t>
      </w:r>
      <w:r>
        <w:t xml:space="preserve">transitions from concept to coastal transformation.</w:t>
      </w:r>
    </w:p>
    <w:p>
      <w:pPr>
        <w:pStyle w:val="BodyText"/>
      </w:pPr>
      <w:r>
        <w:rPr>
          <w:bCs/>
          <w:b/>
        </w:rPr>
        <w:t xml:space="preserve">Total 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Innovations for Sustainable Port Operations in Istanbul, Turkey</dc:title>
  <dc:creator/>
  <dc:language>en</dc:language>
  <cp:keywords/>
  <dcterms:created xsi:type="dcterms:W3CDTF">2025-12-10T06:06:16Z</dcterms:created>
  <dcterms:modified xsi:type="dcterms:W3CDTF">2025-12-10T06:06:16Z</dcterms:modified>
</cp:coreProperties>
</file>

<file path=docProps/custom.xml><?xml version="1.0" encoding="utf-8"?>
<Properties xmlns="http://schemas.openxmlformats.org/officeDocument/2006/custom-properties" xmlns:vt="http://schemas.openxmlformats.org/officeDocument/2006/docPropsVTypes"/>
</file>