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Capabilities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9a5b988a7f3762bf9148bc871b5ec970dd1a322"/>
    <w:p>
      <w:pPr>
        <w:pStyle w:val="Heading1"/>
      </w:pPr>
      <w:r>
        <w:t xml:space="preserve">Research Proposal: Strategic Development of Marine Engineering Expertise for Sustainable Inland Waterway Systems in United Kingdom Birmingham</w:t>
      </w:r>
    </w:p>
    <w:bookmarkStart w:id="20" w:name="introduction-and-background"/>
    <w:p>
      <w:pPr>
        <w:pStyle w:val="Heading2"/>
      </w:pPr>
      <w:r>
        <w:t xml:space="preserve">1. Introduction and Background</w:t>
      </w:r>
    </w:p>
    <w:p>
      <w:pPr>
        <w:pStyle w:val="FirstParagraph"/>
      </w:pPr>
      <w:r>
        <w:t xml:space="preserve">The field of marine engineering remains pivotal to the United Kingdom's economic prosperity, environmental sustainability, and technological innovation. While traditional maritime hubs like Southampton, Portsmouth, and Glasgow dominate national discourse, the inland city of</w:t>
      </w:r>
      <w:r>
        <w:t xml:space="preserve"> </w:t>
      </w:r>
      <w:r>
        <w:rPr>
          <w:bCs/>
          <w:b/>
        </w:rPr>
        <w:t xml:space="preserve">Birmingham</w:t>
      </w:r>
      <w:r>
        <w:t xml:space="preserve"> </w:t>
      </w:r>
      <w:r>
        <w:t xml:space="preserve">presents a compelling yet underexplored frontier for marine engineering advancement. As the UK's second-largest city and a major industrial heartland in the</w:t>
      </w:r>
      <w:r>
        <w:t xml:space="preserve"> </w:t>
      </w:r>
      <w:r>
        <w:rPr>
          <w:bCs/>
          <w:b/>
        </w:rPr>
        <w:t xml:space="preserve">United Kingdom</w:t>
      </w:r>
      <w:r>
        <w:t xml:space="preserve">, Birmingham offers unique opportunities to develop marine engineering solutions adapted to non-coastal environments. This research proposal addresses the critical need to cultivate specialized expertise among</w:t>
      </w:r>
      <w:r>
        <w:t xml:space="preserve"> </w:t>
      </w:r>
      <w:r>
        <w:rPr>
          <w:bCs/>
          <w:b/>
        </w:rPr>
        <w:t xml:space="preserve">Marine Engineer</w:t>
      </w:r>
      <w:r>
        <w:t xml:space="preserve">s capable of tackling challenges specific to inland waterways, supply chain logistics, and climate-resilient infrastructure within Birmingham's context. The city’s extensive canal network—including the historic Birmingham Canal Navigations—represents a vital, yet underutilized asset for sustainable freight transport and urban resilience. This project directly responds to the UK Government’s</w:t>
      </w:r>
      <w:r>
        <w:t xml:space="preserve"> </w:t>
      </w:r>
      <w:r>
        <w:rPr>
          <w:iCs/>
          <w:i/>
        </w:rPr>
        <w:t xml:space="preserve">Maritime 2050 Strategy</w:t>
      </w:r>
      <w:r>
        <w:t xml:space="preserve">, which emphasizes expanding maritime capabilities beyond traditional ports to support national net-zero goals.</w:t>
      </w:r>
    </w:p>
    <w:bookmarkEnd w:id="20"/>
    <w:bookmarkStart w:id="21" w:name="problem-statement-and-research-gap"/>
    <w:p>
      <w:pPr>
        <w:pStyle w:val="Heading2"/>
      </w:pPr>
      <w:r>
        <w:t xml:space="preserve">2. Problem Statement and Research Gap</w:t>
      </w:r>
    </w:p>
    <w:p>
      <w:pPr>
        <w:pStyle w:val="FirstParagraph"/>
      </w:pPr>
      <w:r>
        <w:t xml:space="preserve">The current landscape of marine engineering education and practice in the UK disproportionately focuses on coastal operations, shipbuilding, and offshore energy. Consequently, a significant gap exists in the development of expertise tailored to inland waterway systems—a critical component for Birmingham’s future as a sustainable logistics hub. Birmingham's position as an inland city with no direct sea access necessitates innovative approaches where marine engineering principles are adapted for canals, rivers (e.g., River Rea), and urban water management. Key challenges include:</w:t>
      </w:r>
    </w:p>
    <w:p>
      <w:pPr>
        <w:numPr>
          <w:ilvl w:val="0"/>
          <w:numId w:val="1001"/>
        </w:numPr>
        <w:pStyle w:val="Compact"/>
      </w:pPr>
      <w:r>
        <w:t xml:space="preserve">Designing energy-efficient vessel propulsion systems for shallow, constrained canal environments</w:t>
      </w:r>
    </w:p>
    <w:p>
      <w:pPr>
        <w:numPr>
          <w:ilvl w:val="0"/>
          <w:numId w:val="1001"/>
        </w:numPr>
        <w:pStyle w:val="Compact"/>
      </w:pPr>
      <w:r>
        <w:t xml:space="preserve">Developing predictive maintenance models for aging inland infrastructure</w:t>
      </w:r>
    </w:p>
    <w:p>
      <w:pPr>
        <w:numPr>
          <w:ilvl w:val="0"/>
          <w:numId w:val="1001"/>
        </w:numPr>
        <w:pStyle w:val="Compact"/>
      </w:pPr>
      <w:r>
        <w:t xml:space="preserve">Integrating marine engineering solutions with Birmingham’s broader smart-city initiatives to reduce road freight emissions</w:t>
      </w:r>
    </w:p>
    <w:bookmarkEnd w:id="21"/>
    <w:bookmarkStart w:id="22" w:name="research-objectives"/>
    <w:p>
      <w:pPr>
        <w:pStyle w:val="Heading2"/>
      </w:pPr>
      <w:r>
        <w:t xml:space="preserve">3. Research Objectives</w:t>
      </w:r>
    </w:p>
    <w:p>
      <w:pPr>
        <w:pStyle w:val="FirstParagraph"/>
      </w:pPr>
      <w:r>
        <w:t xml:space="preserve">This study aims to establish a framework for next-generation marine engineering practice in Birmingham by achieving the following objectives:</w:t>
      </w:r>
    </w:p>
    <w:p>
      <w:pPr>
        <w:numPr>
          <w:ilvl w:val="0"/>
          <w:numId w:val="1002"/>
        </w:numPr>
        <w:pStyle w:val="Compact"/>
      </w:pPr>
      <w:r>
        <w:t xml:space="preserve">To evaluate the technical requirements and environmental constraints of operating modern vessel technologies within Birmingham’s canal infrastructure.</w:t>
      </w:r>
    </w:p>
    <w:p>
      <w:pPr>
        <w:numPr>
          <w:ilvl w:val="0"/>
          <w:numId w:val="1002"/>
        </w:numPr>
        <w:pStyle w:val="Compact"/>
      </w:pPr>
      <w:r>
        <w:t xml:space="preserve">To develop a competency model for the UK-based</w:t>
      </w:r>
      <w:r>
        <w:t xml:space="preserve"> </w:t>
      </w:r>
      <w:r>
        <w:rPr>
          <w:bCs/>
          <w:b/>
        </w:rPr>
        <w:t xml:space="preserve">Marine Engineer</w:t>
      </w:r>
      <w:r>
        <w:t xml:space="preserve"> </w:t>
      </w:r>
      <w:r>
        <w:t xml:space="preserve">specializing in inland waterway systems, addressing gaps in current academic curricula.</w:t>
      </w:r>
    </w:p>
    <w:p>
      <w:pPr>
        <w:numPr>
          <w:ilvl w:val="0"/>
          <w:numId w:val="1002"/>
        </w:numPr>
        <w:pStyle w:val="Compact"/>
      </w:pPr>
      <w:r>
        <w:t xml:space="preserve">To quantify the economic and carbon-reduction potential of optimizing Birmingham’s waterway freight network using marine engineering innovations.</w:t>
      </w:r>
    </w:p>
    <w:p>
      <w:pPr>
        <w:numPr>
          <w:ilvl w:val="0"/>
          <w:numId w:val="1002"/>
        </w:numPr>
        <w:pStyle w:val="Compact"/>
      </w:pPr>
      <w:r>
        <w:t xml:space="preserve">To create a collaborative research platform between the University of Birmingham, local industry partners (e.g., BAE Systems Submarines’ Midlands operations), and the Port of Liverpool’s inland connectivity initiatives.</w:t>
      </w:r>
    </w:p>
    <w:bookmarkEnd w:id="22"/>
    <w:bookmarkStart w:id="23" w:name="X18078ef84acca1754c9da5da4209418081bae73"/>
    <w:p>
      <w:pPr>
        <w:pStyle w:val="Heading2"/>
      </w:pPr>
      <w:r>
        <w:t xml:space="preserve">4. Literature Review: Contextualizing Marine Engineering in Birmingham</w:t>
      </w:r>
    </w:p>
    <w:p>
      <w:pPr>
        <w:pStyle w:val="FirstParagraph"/>
      </w:pPr>
      <w:r>
        <w:t xml:space="preserve">Existing literature on marine engineering predominantly addresses offshore wind, deep-sea shipping, or naval applications (e.g., studies by the Centre for Maritime Research). However, recent UK policy documents such as the</w:t>
      </w:r>
      <w:r>
        <w:t xml:space="preserve"> </w:t>
      </w:r>
      <w:r>
        <w:rPr>
          <w:iCs/>
          <w:i/>
        </w:rPr>
        <w:t xml:space="preserve">National Water Strategy (2023)</w:t>
      </w:r>
      <w:r>
        <w:t xml:space="preserve"> </w:t>
      </w:r>
      <w:r>
        <w:t xml:space="preserve">and</w:t>
      </w:r>
      <w:r>
        <w:t xml:space="preserve"> </w:t>
      </w:r>
      <w:r>
        <w:rPr>
          <w:iCs/>
          <w:i/>
        </w:rPr>
        <w:t xml:space="preserve">Birmingham City Council’s Sustainable Transport Plan</w:t>
      </w:r>
      <w:r>
        <w:t xml:space="preserve"> </w:t>
      </w:r>
      <w:r>
        <w:t xml:space="preserve">highlight inland waterways as strategic assets. Crucially, research by the Institution of Mechanical Engineers (IMechE) identifies a 35% skills shortfall in marine engineering roles across non-coastal UK regions. This gap is particularly acute for</w:t>
      </w:r>
      <w:r>
        <w:t xml:space="preserve"> </w:t>
      </w:r>
      <w:r>
        <w:rPr>
          <w:bCs/>
          <w:b/>
        </w:rPr>
        <w:t xml:space="preserve">Marine Engineer</w:t>
      </w:r>
      <w:r>
        <w:t xml:space="preserve">s equipped to handle hybrid propulsion systems for canals or digital twin modeling of water infrastructure. Birmingham’s unique context—combining industrial heritage, urban density, and the UK’s largest canal basin—provides an unparalleled laboratory for addressing this deficit.</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Phase 1 (Months 1–6):</w:t>
      </w:r>
      <w:r>
        <w:t xml:space="preserve"> </w:t>
      </w:r>
      <w:r>
        <w:t xml:space="preserve">Comprehensive audit of Birmingham’s canal infrastructure using LiDAR and hydrodynamic modeling, in collaboration with the Canal &amp; River Trust. This will identify bottlenecks for modern vessel deployment.</w:t>
      </w:r>
    </w:p>
    <w:p>
      <w:pPr>
        <w:numPr>
          <w:ilvl w:val="0"/>
          <w:numId w:val="1003"/>
        </w:numPr>
        <w:pStyle w:val="Compact"/>
      </w:pPr>
      <w:r>
        <w:rPr>
          <w:bCs/>
          <w:b/>
        </w:rPr>
        <w:t xml:space="preserve">Phase 2 (Months 7–12):</w:t>
      </w:r>
      <w:r>
        <w:t xml:space="preserve"> </w:t>
      </w:r>
      <w:r>
        <w:t xml:space="preserve">Stakeholder workshops with key</w:t>
      </w:r>
      <w:r>
        <w:t xml:space="preserve"> </w:t>
      </w:r>
      <w:r>
        <w:rPr>
          <w:bCs/>
          <w:b/>
        </w:rPr>
        <w:t xml:space="preserve">Marine Engineer</w:t>
      </w:r>
      <w:r>
        <w:t xml:space="preserve">s from UK companies (e.g., AECOM, Tarmac) and academic experts from the University of Birmingham’s School of Engineering to co-design training modules for inland maritime skills.</w:t>
      </w:r>
    </w:p>
    <w:p>
      <w:pPr>
        <w:numPr>
          <w:ilvl w:val="0"/>
          <w:numId w:val="1003"/>
        </w:numPr>
        <w:pStyle w:val="Compact"/>
      </w:pPr>
      <w:r>
        <w:rPr>
          <w:bCs/>
          <w:b/>
        </w:rPr>
        <w:t xml:space="preserve">Phase 3 (Months 13–24):</w:t>
      </w:r>
      <w:r>
        <w:t xml:space="preserve"> </w:t>
      </w:r>
      <w:r>
        <w:t xml:space="preserve">Implementation of a pilot project involving retrofitting a cargo vessel on the Birmingham Canal with AI-driven efficiency systems. Carbon and cost metrics will be tracked against road freight alternatives.</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t xml:space="preserve">A validated framework for inland marine engineering practice, directly applicable to the</w:t>
      </w:r>
      <w:r>
        <w:t xml:space="preserve"> </w:t>
      </w:r>
      <w:r>
        <w:rPr>
          <w:bCs/>
          <w:b/>
        </w:rPr>
        <w:t xml:space="preserve">United Kingdom Birmingham</w:t>
      </w:r>
      <w:r>
        <w:t xml:space="preserve"> </w:t>
      </w:r>
      <w:r>
        <w:t xml:space="preserve">ecosystem.</w:t>
      </w:r>
    </w:p>
    <w:p>
      <w:pPr>
        <w:numPr>
          <w:ilvl w:val="0"/>
          <w:numId w:val="1004"/>
        </w:numPr>
        <w:pStyle w:val="Compact"/>
      </w:pPr>
      <w:r>
        <w:t xml:space="preserve">A new curriculum module for UK higher education institutions focused on "Marine Engineering for Inland Waterways," filling a critical void in engineering pedagogy.</w:t>
      </w:r>
    </w:p>
    <w:p>
      <w:pPr>
        <w:numPr>
          <w:ilvl w:val="0"/>
          <w:numId w:val="1004"/>
        </w:numPr>
        <w:pStyle w:val="Compact"/>
      </w:pPr>
      <w:r>
        <w:t xml:space="preserve">A demonstrable 25% reduction in freight-related emissions from pilot vessel operations, supporting Birmingham’s target of net-zero by 2035.</w:t>
      </w:r>
    </w:p>
    <w:p>
      <w:pPr>
        <w:numPr>
          <w:ilvl w:val="0"/>
          <w:numId w:val="1004"/>
        </w:numPr>
        <w:pStyle w:val="Compact"/>
      </w:pPr>
      <w:r>
        <w:t xml:space="preserve">Enhanced economic resilience through the creation of high-skilled jobs for</w:t>
      </w:r>
      <w:r>
        <w:t xml:space="preserve"> </w:t>
      </w:r>
      <w:r>
        <w:rPr>
          <w:bCs/>
          <w:b/>
        </w:rPr>
        <w:t xml:space="preserve">Marine Engineer</w:t>
      </w:r>
      <w:r>
        <w:t xml:space="preserve">s in a city traditionally associated with manufacturing rather than maritime industries.</w:t>
      </w:r>
    </w:p>
    <w:bookmarkEnd w:id="25"/>
    <w:bookmarkStart w:id="26" w:name="Xa7a7a1affbc1918306441685c6743b2989d0a13"/>
    <w:p>
      <w:pPr>
        <w:pStyle w:val="Heading2"/>
      </w:pPr>
      <w:r>
        <w:t xml:space="preserve">7. Significance to the United Kingdom and Birmingham</w:t>
      </w:r>
    </w:p>
    <w:p>
      <w:pPr>
        <w:pStyle w:val="FirstParagraph"/>
      </w:pPr>
      <w:r>
        <w:t xml:space="preserve">The significance extends beyond academic contribution. For the UK, this project aligns with national priorities in green industrial strategy and supply chain resilience post-Brexit. Birmingham’s role as a hub for Midlands manufacturing (e.g., automotive, aerospace) makes its waterways a strategic link for decarbonizing goods movement—reducing pressure on congested M6 motorway networks. Critically, the research positions</w:t>
      </w:r>
      <w:r>
        <w:t xml:space="preserve"> </w:t>
      </w:r>
      <w:r>
        <w:rPr>
          <w:bCs/>
          <w:b/>
        </w:rPr>
        <w:t xml:space="preserve">Birmingham</w:t>
      </w:r>
      <w:r>
        <w:t xml:space="preserve"> </w:t>
      </w:r>
      <w:r>
        <w:t xml:space="preserve">not as an anomaly but as a model for how inland cities across the UK can leverage marine engineering to achieve sustainability goals. The University of Birmingham’s existing strengths in fluid dynamics and sustainable systems provide a robust foundation for this work, ensuring the project integrates seamlessly with local academic infrastructure.</w:t>
      </w:r>
    </w:p>
    <w:bookmarkEnd w:id="26"/>
    <w:bookmarkStart w:id="27" w:name="timeline-and-resource-requirements"/>
    <w:p>
      <w:pPr>
        <w:pStyle w:val="Heading2"/>
      </w:pPr>
      <w:r>
        <w:t xml:space="preserve">8. Timeline and Resource Requirements</w:t>
      </w:r>
    </w:p>
    <w:p>
      <w:pPr>
        <w:pStyle w:val="FirstParagraph"/>
      </w:pPr>
      <w:r>
        <w:t xml:space="preserve">The 24-month project requires £350,000 in funding for equipment (hydrodynamic sensors, AI simulation software), personnel (1 full-time researcher, 2 PhD students), and stakeholder engagement. Key resources include access to the Birmingham Canal Navigations and partnerships with the West Midlands Combined Authority. The proposed timeline ensures rapid translation of findings into actionable policy recommendations by Year 2.</w:t>
      </w:r>
    </w:p>
    <w:bookmarkEnd w:id="27"/>
    <w:bookmarkStart w:id="28" w:name="conclusion"/>
    <w:p>
      <w:pPr>
        <w:pStyle w:val="Heading2"/>
      </w:pPr>
      <w:r>
        <w:t xml:space="preserve">9. Conclusion</w:t>
      </w:r>
    </w:p>
    <w:p>
      <w:pPr>
        <w:pStyle w:val="FirstParagraph"/>
      </w:pPr>
      <w:r>
        <w:t xml:space="preserve">This research proposal redefines marine engineering in the context of a major UK city without a coastline. By centering our investigation on</w:t>
      </w:r>
      <w:r>
        <w:t xml:space="preserve"> </w:t>
      </w:r>
      <w:r>
        <w:rPr>
          <w:bCs/>
          <w:b/>
        </w:rPr>
        <w:t xml:space="preserve">Birmingham</w:t>
      </w:r>
      <w:r>
        <w:t xml:space="preserve">, we address an urgent national need while creating a replicable blueprint for inland waterway innovation across the</w:t>
      </w:r>
      <w:r>
        <w:t xml:space="preserve"> </w:t>
      </w:r>
      <w:r>
        <w:rPr>
          <w:bCs/>
          <w:b/>
        </w:rPr>
        <w:t xml:space="preserve">United Kingdom</w:t>
      </w:r>
      <w:r>
        <w:t xml:space="preserve">. The project directly empowers future</w:t>
      </w:r>
      <w:r>
        <w:t xml:space="preserve"> </w:t>
      </w:r>
      <w:r>
        <w:rPr>
          <w:bCs/>
          <w:b/>
        </w:rPr>
        <w:t xml:space="preserve">Marine Engineer</w:t>
      </w:r>
      <w:r>
        <w:t xml:space="preserve">s to operate beyond traditional maritime boundaries, driving both economic growth and environmental progress in one of Britain’s most dynamic urban centers. We seek support to establish Birmingham as a pioneer in sustainable inland marine engineering—proving that the UK’s maritime future thrives not only by the sea, but also on its rivers and canals.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Capabilities in the United Kingdom Birmingham Context</dc:title>
  <dc:creator/>
  <dc:language>en</dc:language>
  <cp:keywords/>
  <dcterms:created xsi:type="dcterms:W3CDTF">2026-09-27T15:09:39Z</dcterms:created>
  <dcterms:modified xsi:type="dcterms:W3CDTF">2026-09-27T15:09:39Z</dcterms:modified>
</cp:coreProperties>
</file>

<file path=docProps/custom.xml><?xml version="1.0" encoding="utf-8"?>
<Properties xmlns="http://schemas.openxmlformats.org/officeDocument/2006/custom-properties" xmlns:vt="http://schemas.openxmlformats.org/officeDocument/2006/docPropsVTypes"/>
</file>