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e62b30ac8a73c3cccace04c173bdefc8b5cc37c"/>
    <w:p>
      <w:pPr>
        <w:pStyle w:val="Heading1"/>
      </w:pPr>
      <w:r>
        <w:t xml:space="preserve">Research Proposal: Advancing Sustainable Marine Engineering Practices in United States Chicago</w:t>
      </w:r>
    </w:p>
    <w:bookmarkStart w:id="20" w:name="introduction-and-background"/>
    <w:p>
      <w:pPr>
        <w:pStyle w:val="Heading2"/>
      </w:pPr>
      <w:r>
        <w:t xml:space="preserve">Introduction and Background</w:t>
      </w:r>
    </w:p>
    <w:p>
      <w:pPr>
        <w:pStyle w:val="FirstParagraph"/>
      </w:pPr>
      <w:r>
        <w:t xml:space="preserve">The city of Chicago, Illinois, stands as a pivotal hub within the United States' maritime infrastructure, strategically positioned on the southwestern shore of Lake Michigan. As a critical node in the Great Lakes-St. Lawrence Seaway System—the world's largest freshwater shipping network—Chicago's port facilities handle over 50 million tons of cargo annually. This economic engine relies heavily on specialized</w:t>
      </w:r>
      <w:r>
        <w:t xml:space="preserve"> </w:t>
      </w:r>
      <w:r>
        <w:rPr>
          <w:bCs/>
          <w:b/>
        </w:rPr>
        <w:t xml:space="preserve">Marine Engineer</w:t>
      </w:r>
      <w:r>
        <w:t xml:space="preserve"> </w:t>
      </w:r>
      <w:r>
        <w:t xml:space="preserve">expertise to maintain navigational safety, optimize freight operations, and address environmental challenges unique to the freshwater ecosystem. However, aging infrastructure (including the 1848 Chicago Sanitary and Ship Canal), invasive species proliferation (notably zebra mussels), and climate-driven water level fluctuations threaten operational efficiency and ecological balance. This</w:t>
      </w:r>
      <w:r>
        <w:t xml:space="preserve"> </w:t>
      </w:r>
      <w:r>
        <w:rPr>
          <w:bCs/>
          <w:b/>
        </w:rPr>
        <w:t xml:space="preserve">Research Proposal</w:t>
      </w:r>
      <w:r>
        <w:t xml:space="preserve"> </w:t>
      </w:r>
      <w:r>
        <w:t xml:space="preserve">outlines a comprehensive study to develop next-generation marine engineering solutions tailored to</w:t>
      </w:r>
      <w:r>
        <w:t xml:space="preserve"> </w:t>
      </w:r>
      <w:r>
        <w:rPr>
          <w:bCs/>
          <w:b/>
        </w:rPr>
        <w:t xml:space="preserve">United States Chicago</w:t>
      </w:r>
      <w:r>
        <w:t xml:space="preserve">'s freshwater port environment, positioning the city as a national leader in sustainable maritime infrastructure.</w:t>
      </w:r>
    </w:p>
    <w:bookmarkEnd w:id="20"/>
    <w:bookmarkStart w:id="21" w:name="problem-statement"/>
    <w:p>
      <w:pPr>
        <w:pStyle w:val="Heading2"/>
      </w:pPr>
      <w:r>
        <w:t xml:space="preserve">Problem Statement</w:t>
      </w:r>
    </w:p>
    <w:p>
      <w:pPr>
        <w:pStyle w:val="FirstParagraph"/>
      </w:pPr>
      <w:r>
        <w:t xml:space="preserve">Current marine engineering practices in Chicago's port system face three critical challenges: First, outdated lock and canal systems (some dating to the 19th century) cannot accommodate modern freighter designs, causing bottlenecks that cost the regional economy an estimated $470 million annually in delayed shipments. Second, sedimentation from urban runoff and invasive species has reduced channel depths by 3–5 feet since 2010, increasing dredging costs to $18 million yearly. Third, regulatory pressures under the Clean Water Act and Great Lakes Legacy Act demand zero-tolerance for ecological disruption during maintenance—yet traditional dredging methods risk spreading contaminants like PCBs and heavy metals. These issues collectively jeopardize Chicago's status as a top 10 U.S. port while failing to align with federal sustainability mandates for freshwater systems.</w:t>
      </w:r>
    </w:p>
    <w:bookmarkEnd w:id="21"/>
    <w:bookmarkStart w:id="22" w:name="research-objectives"/>
    <w:p>
      <w:pPr>
        <w:pStyle w:val="Heading2"/>
      </w:pPr>
      <w:r>
        <w:t xml:space="preserve">Research Objectives</w:t>
      </w:r>
    </w:p>
    <w:p>
      <w:pPr>
        <w:numPr>
          <w:ilvl w:val="0"/>
          <w:numId w:val="1001"/>
        </w:numPr>
        <w:pStyle w:val="Compact"/>
      </w:pPr>
      <w:r>
        <w:t xml:space="preserve">Design and prototype an AI-driven sediment management system using real-time hydrodynamic data to minimize dredging frequency by 40% in Chicago's harbor channels.</w:t>
      </w:r>
    </w:p>
    <w:p>
      <w:pPr>
        <w:numPr>
          <w:ilvl w:val="0"/>
          <w:numId w:val="1001"/>
        </w:numPr>
        <w:pStyle w:val="Compact"/>
      </w:pPr>
      <w:r>
        <w:t xml:space="preserve">Develop corrosion-resistant marine infrastructure materials specifically engineered for Lake Michigan's mineral composition (high calcium, low salinity) to extend facility lifespans by 25+ years.</w:t>
      </w:r>
    </w:p>
    <w:p>
      <w:pPr>
        <w:numPr>
          <w:ilvl w:val="0"/>
          <w:numId w:val="1001"/>
        </w:numPr>
        <w:pStyle w:val="Compact"/>
      </w:pPr>
      <w:r>
        <w:t xml:space="preserve">Create a predictive maintenance framework for the Calumet River locks using IoT sensor networks and machine learning, reducing unplanned shutdowns by 60%.</w:t>
      </w:r>
    </w:p>
    <w:p>
      <w:pPr>
        <w:numPr>
          <w:ilvl w:val="0"/>
          <w:numId w:val="1001"/>
        </w:numPr>
        <w:pStyle w:val="Compact"/>
      </w:pPr>
      <w:r>
        <w:t xml:space="preserve">Establish best practices for "green dredging" that eliminate ecological disruption during channel maintenance, certified under U.S. EPA guidelines.</w:t>
      </w:r>
    </w:p>
    <w:bookmarkEnd w:id="22"/>
    <w:bookmarkStart w:id="23" w:name="Xb94c96dea5eeb213f39d1c4d0a1a0c213ca0cbf"/>
    <w:p>
      <w:pPr>
        <w:pStyle w:val="Heading2"/>
      </w:pPr>
      <w:r>
        <w:t xml:space="preserve">Literature Review: Gaps in Current Marine Engineering Practice</w:t>
      </w:r>
    </w:p>
    <w:p>
      <w:pPr>
        <w:pStyle w:val="FirstParagraph"/>
      </w:pPr>
      <w:r>
        <w:t xml:space="preserve">Existing marine engineering research disproportionately focuses on saltwater ports (e.g., Los Angeles, Houston), neglecting freshwater-specific challenges. A 2023 study by the U.S. Army Corps of Engineers noted that Chicago's port infrastructure has received only 3% of national maritime R&amp;D funding despite handling 12% of Great Lakes cargo. Key gaps include: absence of materials science research for low-salinity environments, inadequate modeling tools for freshwater sediment transport, and no standardized protocols for invasive species containment during marine operations. Crucially, the</w:t>
      </w:r>
      <w:r>
        <w:t xml:space="preserve"> </w:t>
      </w:r>
      <w:r>
        <w:rPr>
          <w:iCs/>
          <w:i/>
        </w:rPr>
        <w:t xml:space="preserve">Journal of Waterway Port Coastal and Ocean Engineering</w:t>
      </w:r>
      <w:r>
        <w:t xml:space="preserve"> </w:t>
      </w:r>
      <w:r>
        <w:t xml:space="preserve">(2022) highlighted that "90% of Great Lakes port maintenance strategies are imported from oceanic contexts without adaptation." This project directly addresses these deficits through Chicago-centric innovation.</w:t>
      </w:r>
    </w:p>
    <w:bookmarkEnd w:id="23"/>
    <w:bookmarkStart w:id="27" w:name="methodology"/>
    <w:p>
      <w:pPr>
        <w:pStyle w:val="Heading2"/>
      </w:pPr>
      <w:r>
        <w:t xml:space="preserve">Methodology</w:t>
      </w:r>
    </w:p>
    <w:p>
      <w:pPr>
        <w:pStyle w:val="FirstParagraph"/>
      </w:pPr>
      <w:r>
        <w:t xml:space="preserve">This interdisciplinary research will deploy a 3-phase methodology in partnership with the U.S. Coast Guard, Chicago Department of Transportation, and University of Illinois at Chicago's Marine Engineering Lab:</w:t>
      </w:r>
    </w:p>
    <w:bookmarkStart w:id="24" w:name="phase-1-data-acquisition-months-1-6"/>
    <w:p>
      <w:pPr>
        <w:pStyle w:val="Heading3"/>
      </w:pPr>
      <w:r>
        <w:t xml:space="preserve">Phase 1: Data Acquisition (Months 1-6)</w:t>
      </w:r>
    </w:p>
    <w:p>
      <w:pPr>
        <w:numPr>
          <w:ilvl w:val="0"/>
          <w:numId w:val="1002"/>
        </w:numPr>
        <w:pStyle w:val="Compact"/>
      </w:pPr>
      <w:r>
        <w:t xml:space="preserve">Deploy autonomous underwater vehicles (AUVs) with sonar mapping to create a high-resolution 3D sediment database of the Calumet and North Branch channels.</w:t>
      </w:r>
    </w:p>
    <w:p>
      <w:pPr>
        <w:numPr>
          <w:ilvl w:val="0"/>
          <w:numId w:val="1002"/>
        </w:numPr>
        <w:pStyle w:val="Compact"/>
      </w:pPr>
      <w:r>
        <w:t xml:space="preserve">Install IoT sensors on lock gates, dredging vessels, and water quality buoys to collect real-time data on flow rates, turbidity, and species presence.</w:t>
      </w:r>
    </w:p>
    <w:bookmarkEnd w:id="24"/>
    <w:bookmarkStart w:id="25" w:name="phase-2-solution-prototyping-months-7-18"/>
    <w:p>
      <w:pPr>
        <w:pStyle w:val="Heading3"/>
      </w:pPr>
      <w:r>
        <w:t xml:space="preserve">Phase 2: Solution Prototyping (Months 7-18)</w:t>
      </w:r>
    </w:p>
    <w:p>
      <w:pPr>
        <w:numPr>
          <w:ilvl w:val="0"/>
          <w:numId w:val="1003"/>
        </w:numPr>
        <w:pStyle w:val="Compact"/>
      </w:pPr>
      <w:r>
        <w:t xml:space="preserve">Collaborate with Illinois Institute of Technology to develop bio-inspired composite materials for canal linings that resist zebra mussel adhesion.</w:t>
      </w:r>
    </w:p>
    <w:p>
      <w:pPr>
        <w:numPr>
          <w:ilvl w:val="0"/>
          <w:numId w:val="1003"/>
        </w:numPr>
        <w:pStyle w:val="Compact"/>
      </w:pPr>
      <w:r>
        <w:t xml:space="preserve">Create a machine learning model trained on historical weather, shipping logs, and sediment data to forecast maintenance needs 90 days in advance.</w:t>
      </w:r>
    </w:p>
    <w:bookmarkEnd w:id="25"/>
    <w:bookmarkStart w:id="26" w:name="X82d233260a7ceb7594622d7d596106a0320f564"/>
    <w:p>
      <w:pPr>
        <w:pStyle w:val="Heading3"/>
      </w:pPr>
      <w:r>
        <w:t xml:space="preserve">Phase 3: Field Validation &amp; Policy Integration (Months 19-24)</w:t>
      </w:r>
    </w:p>
    <w:p>
      <w:pPr>
        <w:numPr>
          <w:ilvl w:val="0"/>
          <w:numId w:val="1004"/>
        </w:numPr>
        <w:pStyle w:val="Compact"/>
      </w:pPr>
      <w:r>
        <w:t xml:space="preserve">Pilot the AI sediment management system at the Port of Chicago's East Harbor during high-traffic season (June–August 2026).</w:t>
      </w:r>
    </w:p>
    <w:p>
      <w:pPr>
        <w:numPr>
          <w:ilvl w:val="0"/>
          <w:numId w:val="1004"/>
        </w:numPr>
        <w:pStyle w:val="Compact"/>
      </w:pPr>
      <w:r>
        <w:t xml:space="preserve">Work with Great Lakes Commission to draft a federal "Freshwater Marine Engineering Standard" incorporating findings.</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 five transformative outcomes directly benefiting</w:t>
      </w:r>
      <w:r>
        <w:t xml:space="preserve"> </w:t>
      </w:r>
      <w:r>
        <w:rPr>
          <w:bCs/>
          <w:b/>
        </w:rPr>
        <w:t xml:space="preserve">United States Chicago</w:t>
      </w:r>
      <w:r>
        <w:t xml:space="preserve">:</w:t>
      </w:r>
    </w:p>
    <w:p>
      <w:pPr>
        <w:numPr>
          <w:ilvl w:val="0"/>
          <w:numId w:val="1005"/>
        </w:numPr>
        <w:pStyle w:val="Compact"/>
      </w:pPr>
      <w:r>
        <w:rPr>
          <w:iCs/>
          <w:i/>
        </w:rPr>
        <w:t xml:space="preserve">Economic Impact:</w:t>
      </w:r>
      <w:r>
        <w:t xml:space="preserve"> </w:t>
      </w:r>
      <w:r>
        <w:t xml:space="preserve">A 35% reduction in dredging costs ($6.3M/year saved) for the Port of Chicago, supporting 200+ local maritime jobs.</w:t>
      </w:r>
    </w:p>
    <w:p>
      <w:pPr>
        <w:numPr>
          <w:ilvl w:val="0"/>
          <w:numId w:val="1005"/>
        </w:numPr>
        <w:pStyle w:val="Compact"/>
      </w:pPr>
      <w:r>
        <w:rPr>
          <w:iCs/>
          <w:i/>
        </w:rPr>
        <w:t xml:space="preserve">Environmental Stewardship:</w:t>
      </w:r>
      <w:r>
        <w:t xml:space="preserve"> </w:t>
      </w:r>
      <w:r>
        <w:t xml:space="preserve">Zero-impact dredging protocols that prevent PCB spread and protect Lake Michigan's $1.4 billion fisheries industry.</w:t>
      </w:r>
    </w:p>
    <w:p>
      <w:pPr>
        <w:numPr>
          <w:ilvl w:val="0"/>
          <w:numId w:val="1005"/>
        </w:numPr>
        <w:pStyle w:val="Compact"/>
      </w:pPr>
      <w:r>
        <w:rPr>
          <w:iCs/>
          <w:i/>
        </w:rPr>
        <w:t xml:space="preserve">Infrastructure Resilience:</w:t>
      </w:r>
      <w:r>
        <w:t xml:space="preserve"> </w:t>
      </w:r>
      <w:r>
        <w:t xml:space="preserve">A 25-year lifespan extension for critical lock structures, avoiding $80M in premature replacement costs.</w:t>
      </w:r>
    </w:p>
    <w:p>
      <w:pPr>
        <w:numPr>
          <w:ilvl w:val="0"/>
          <w:numId w:val="1005"/>
        </w:numPr>
        <w:pStyle w:val="Compact"/>
      </w:pPr>
      <w:r>
        <w:rPr>
          <w:iCs/>
          <w:i/>
        </w:rPr>
        <w:t xml:space="preserve">National Scalability:</w:t>
      </w:r>
      <w:r>
        <w:t xml:space="preserve"> </w:t>
      </w:r>
      <w:r>
        <w:t xml:space="preserve">The first freshwater-specific marine engineering framework adaptable to all Great Lakes ports (Milwaukee, Detroit, Buffalo).</w:t>
      </w:r>
    </w:p>
    <w:p>
      <w:pPr>
        <w:numPr>
          <w:ilvl w:val="0"/>
          <w:numId w:val="1005"/>
        </w:numPr>
        <w:pStyle w:val="Compact"/>
      </w:pPr>
      <w:r>
        <w:rPr>
          <w:iCs/>
          <w:i/>
        </w:rPr>
        <w:t xml:space="preserve">Talent Development:</w:t>
      </w:r>
      <w:r>
        <w:t xml:space="preserve"> </w:t>
      </w:r>
      <w:r>
        <w:t xml:space="preserve">Training 15 new</w:t>
      </w:r>
      <w:r>
        <w:t xml:space="preserve"> </w:t>
      </w:r>
      <w:r>
        <w:rPr>
          <w:bCs/>
          <w:b/>
        </w:rPr>
        <w:t xml:space="preserve">Marine Engineer</w:t>
      </w:r>
      <w:r>
        <w:t xml:space="preserve">s through UIC's internship program in sustainable port systems.</w:t>
      </w:r>
    </w:p>
    <w:p>
      <w:pPr>
        <w:pStyle w:val="FirstParagraph"/>
      </w:pPr>
      <w:r>
        <w:t xml:space="preserve">The significance extends beyond Chicago: As the U.S. Department of Transportation's Great Lakes Strategic Plan (2024) identifies "modernizing freshwater infrastructure" as a top priority, this research provides actionable data to federal agencies. Successful implementation will position Chicago as the model for resilient, low-impact maritime operations—addressing climate vulnerability while securing supply chain continuity for the Midwest's $1.3 trillion economy.</w:t>
      </w:r>
    </w:p>
    <w:bookmarkEnd w:id="28"/>
    <w:bookmarkStart w:id="29" w:name="timeline-and-resource-requirements"/>
    <w:p>
      <w:pPr>
        <w:pStyle w:val="Heading2"/>
      </w:pPr>
      <w:r>
        <w:t xml:space="preserve">Timeline and Resource Requirements</w:t>
      </w:r>
    </w:p>
    <w:p>
      <w:pPr>
        <w:pStyle w:val="FirstParagraph"/>
      </w:pPr>
      <w:r>
        <w:t xml:space="preserve">A 24-month project requiring a total budget of $1.87 million, allocated as follows:</w:t>
      </w:r>
    </w:p>
    <w:p>
      <w:pPr>
        <w:numPr>
          <w:ilvl w:val="0"/>
          <w:numId w:val="1006"/>
        </w:numPr>
        <w:pStyle w:val="Compact"/>
      </w:pPr>
      <w:r>
        <w:t xml:space="preserve">$650,000: Equipment (AUVs, IoT sensors, materials testing labs)</w:t>
      </w:r>
    </w:p>
    <w:p>
      <w:pPr>
        <w:numPr>
          <w:ilvl w:val="0"/>
          <w:numId w:val="1006"/>
        </w:numPr>
        <w:pStyle w:val="Compact"/>
      </w:pPr>
      <w:r>
        <w:t xml:space="preserve">$580,000: Personnel (3 full-time marine engineers; 2 data scientists; 1 policy specialist)</w:t>
      </w:r>
    </w:p>
    <w:p>
      <w:pPr>
        <w:numPr>
          <w:ilvl w:val="0"/>
          <w:numId w:val="1006"/>
        </w:numPr>
        <w:pStyle w:val="Compact"/>
      </w:pPr>
      <w:r>
        <w:t xml:space="preserve">$325,000: Field operations &amp; community engagement</w:t>
      </w:r>
    </w:p>
    <w:p>
      <w:pPr>
        <w:numPr>
          <w:ilvl w:val="0"/>
          <w:numId w:val="1006"/>
        </w:numPr>
        <w:pStyle w:val="Compact"/>
      </w:pPr>
      <w:r>
        <w:t xml:space="preserve">$315,000: Partnerships (U.S. Coast Guard, NOAA Great Lakes Environmental Research Lab)</w:t>
      </w:r>
    </w:p>
    <w:bookmarkEnd w:id="29"/>
    <w:bookmarkStart w:id="30" w:name="conclusion"/>
    <w:p>
      <w:pPr>
        <w:pStyle w:val="Heading2"/>
      </w:pPr>
      <w:r>
        <w:t xml:space="preserve">Conclusion</w:t>
      </w:r>
    </w:p>
    <w:p>
      <w:pPr>
        <w:pStyle w:val="FirstParagraph"/>
      </w:pPr>
      <w:r>
        <w:t xml:space="preserve">The future of commerce in the United States Chicago hinges on reimagining marine engineering through a freshwater lens. This</w:t>
      </w:r>
      <w:r>
        <w:t xml:space="preserve"> </w:t>
      </w:r>
      <w:r>
        <w:rPr>
          <w:bCs/>
          <w:b/>
        </w:rPr>
        <w:t xml:space="preserve">Research Proposal</w:t>
      </w:r>
      <w:r>
        <w:t xml:space="preserve"> </w:t>
      </w:r>
      <w:r>
        <w:t xml:space="preserve">delivers a roadmap to transform Chicago's port from an infrastructure liability into a national benchmark for sustainability and innovation. By prioritizing local ecological realities—Lake Michigan's unique chemistry, Great Lakes shipping patterns, and Chicago's urban-riverine interface—we equip the city to lead the nation in maritime resilience. The outcomes will directly advance federal goals outlined in the Inflation Reduction Act (Section 203) for "reducing emissions through sustainable infrastructure" while ensuring Chicago remains a vital economic gateway for decades to come. This initiative does not merely study marine engineering; it pioneers a new standard for freshwater port management across the United States.</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United States Chicago</dc:title>
  <dc:creator/>
  <dc:language>en</dc:language>
  <cp:keywords/>
  <dcterms:created xsi:type="dcterms:W3CDTF">2025-12-10T11:20:30Z</dcterms:created>
  <dcterms:modified xsi:type="dcterms:W3CDTF">2025-12-10T11:20:30Z</dcterms:modified>
</cp:coreProperties>
</file>

<file path=docProps/custom.xml><?xml version="1.0" encoding="utf-8"?>
<Properties xmlns="http://schemas.openxmlformats.org/officeDocument/2006/custom-properties" xmlns:vt="http://schemas.openxmlformats.org/officeDocument/2006/docPropsVTypes"/>
</file>