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Marketing</w:t>
      </w:r>
      <w:r>
        <w:t xml:space="preserve"> </w:t>
      </w:r>
      <w:r>
        <w:t xml:space="preserve">Managers</w:t>
      </w:r>
      <w:r>
        <w:t xml:space="preserve"> </w:t>
      </w:r>
      <w:r>
        <w:t xml:space="preserve">in</w:t>
      </w:r>
      <w:r>
        <w:t xml:space="preserve"> </w:t>
      </w:r>
      <w:r>
        <w:t xml:space="preserve">Afghanistan</w:t>
      </w:r>
      <w:r>
        <w:t xml:space="preserve"> </w:t>
      </w:r>
      <w:r>
        <w:t xml:space="preserve">Kabul's</w:t>
      </w:r>
      <w:r>
        <w:t xml:space="preserve"> </w:t>
      </w:r>
      <w:r>
        <w:t xml:space="preserve">Evolving</w:t>
      </w:r>
      <w:r>
        <w:t xml:space="preserve"> </w:t>
      </w:r>
      <w:r>
        <w:t xml:space="preserve">Business</w:t>
      </w:r>
      <w:r>
        <w:t xml:space="preserve"> </w:t>
      </w:r>
      <w:r>
        <w:t xml:space="preserve">Landscape</w:t>
      </w:r>
    </w:p>
    <w:bookmarkStart w:id="28" w:name="X7590f56a0c48258719176911e7b99223d18812d"/>
    <w:p>
      <w:pPr>
        <w:pStyle w:val="Heading1"/>
      </w:pPr>
      <w:r>
        <w:t xml:space="preserve">Research Proposal: Strategic Imperatives for Effective Marketing Management in Afghanistan Kabul's Contemporary Market Environment</w:t>
      </w:r>
    </w:p>
    <w:bookmarkStart w:id="20" w:name="introduction-and-background"/>
    <w:p>
      <w:pPr>
        <w:pStyle w:val="Heading2"/>
      </w:pPr>
      <w:r>
        <w:t xml:space="preserve">1. Introduction and Background</w:t>
      </w:r>
    </w:p>
    <w:p>
      <w:pPr>
        <w:pStyle w:val="FirstParagraph"/>
      </w:pPr>
      <w:r>
        <w:t xml:space="preserve">The business ecosystem of Afghanistan Kabul has undergone unprecedented transformation since 2021, presenting both formidable challenges and emerging opportunities for corporate growth. As a critical hub for commerce, governance, and international engagement in Central Asia, Kabul's market dynamics demand sophisticated marketing strategies that navigate cultural complexity, economic volatility, and evolving consumer behaviors. Despite this strategic importance, there remains a significant knowledge gap regarding the specific role of</w:t>
      </w:r>
      <w:r>
        <w:t xml:space="preserve"> </w:t>
      </w:r>
      <w:r>
        <w:rPr>
          <w:bCs/>
          <w:b/>
        </w:rPr>
        <w:t xml:space="preserve">Marketing Manager</w:t>
      </w:r>
      <w:r>
        <w:t xml:space="preserve"> </w:t>
      </w:r>
      <w:r>
        <w:t xml:space="preserve">positions within Kabul's unique business context. This research proposal addresses this critical void by investigating how effective marketing leadership directly influences market penetration, brand building, and sustainable growth for organizations operating in Afghanistan's capital city. The absence of localized marketing intelligence has led to misaligned strategies, wasted resources, and missed opportunities in a market where 75% of businesses report inadequate customer acquisition methods (World Bank, 2023). This study positions the</w:t>
      </w:r>
      <w:r>
        <w:t xml:space="preserve"> </w:t>
      </w:r>
      <w:r>
        <w:rPr>
          <w:bCs/>
          <w:b/>
        </w:rPr>
        <w:t xml:space="preserve">Marketing Manager</w:t>
      </w:r>
      <w:r>
        <w:t xml:space="preserve"> </w:t>
      </w:r>
      <w:r>
        <w:t xml:space="preserve">not merely as a tactical executor but as a strategic catalyst essential for navigating Kabul's complex commercial terrain.</w:t>
      </w:r>
    </w:p>
    <w:bookmarkEnd w:id="20"/>
    <w:bookmarkStart w:id="21" w:name="problem-statement"/>
    <w:p>
      <w:pPr>
        <w:pStyle w:val="Heading2"/>
      </w:pPr>
      <w:r>
        <w:t xml:space="preserve">2. Problem Statement</w:t>
      </w:r>
    </w:p>
    <w:p>
      <w:pPr>
        <w:pStyle w:val="FirstParagraph"/>
      </w:pPr>
      <w:r>
        <w:t xml:space="preserve">Kabul's market environment presents distinctive challenges: fragmented consumer segments, limited digital infrastructure in rural-urban corridors, cultural sensitivities requiring nuanced communication, and an unstable business regulatory landscape. Current marketing practices often rely on generic international models ill-suited to Afghanistan's realities. A 2023 survey by the Afghanistan Chamber of Commerce revealed that 68% of local businesses lack formal marketing strategies, while multinational companies operating in Kabul report a 40% higher failure rate in customer engagement initiatives compared to other regional markets. Crucially, this research identifies a critical disconnect between academic marketing frameworks and</w:t>
      </w:r>
      <w:r>
        <w:t xml:space="preserve"> </w:t>
      </w:r>
      <w:r>
        <w:rPr>
          <w:bCs/>
          <w:b/>
        </w:rPr>
        <w:t xml:space="preserve">Marketing Manager</w:t>
      </w:r>
      <w:r>
        <w:t xml:space="preserve"> </w:t>
      </w:r>
      <w:r>
        <w:t xml:space="preserve">responsibilities within</w:t>
      </w:r>
      <w:r>
        <w:t xml:space="preserve"> </w:t>
      </w:r>
      <w:r>
        <w:rPr>
          <w:bCs/>
          <w:b/>
        </w:rPr>
        <w:t xml:space="preserve">Afghanistan Kabul</w:t>
      </w:r>
      <w:r>
        <w:t xml:space="preserve">'s operational reality. Without understanding how Marketing Managers successfully adapt strategy to local contexts, organizations continue to underutilize their most valuable market-facing leadership position.</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the evolving responsibilities and key performance indicators for Marketing Managers in Kabul-based enterprises across 5 major sectors (telecommunications, FMCG, e-commerce, NGOs, financial services).</w:t>
      </w:r>
    </w:p>
    <w:p>
      <w:pPr>
        <w:numPr>
          <w:ilvl w:val="0"/>
          <w:numId w:val="1001"/>
        </w:numPr>
        <w:pStyle w:val="Compact"/>
      </w:pPr>
      <w:r>
        <w:t xml:space="preserve">Identify specific cultural, economic and infrastructural factors that necessitate unique marketing approaches in Kabul compared to other Central Asian markets.</w:t>
      </w:r>
    </w:p>
    <w:p>
      <w:pPr>
        <w:numPr>
          <w:ilvl w:val="0"/>
          <w:numId w:val="1001"/>
        </w:numPr>
        <w:pStyle w:val="Compact"/>
      </w:pPr>
      <w:r>
        <w:t xml:space="preserve">Assess the direct correlation between Marketing Manager competency levels and measurable business outcomes (market share growth, customer retention rates, brand perception scores) in Kabul's market context.</w:t>
      </w:r>
    </w:p>
    <w:p>
      <w:pPr>
        <w:numPr>
          <w:ilvl w:val="0"/>
          <w:numId w:val="1001"/>
        </w:numPr>
        <w:pStyle w:val="Compact"/>
      </w:pPr>
      <w:r>
        <w:t xml:space="preserve">Develop a culturally contextualized competency framework for effective Marketing Managers operating within Afghanistan Kabul's socio-economic landscape.</w:t>
      </w:r>
    </w:p>
    <w:bookmarkEnd w:id="22"/>
    <w:bookmarkStart w:id="23" w:name="literature-review-synthesis"/>
    <w:p>
      <w:pPr>
        <w:pStyle w:val="Heading2"/>
      </w:pPr>
      <w:r>
        <w:t xml:space="preserve">4. Literature Review Synthesis</w:t>
      </w:r>
    </w:p>
    <w:p>
      <w:pPr>
        <w:pStyle w:val="FirstParagraph"/>
      </w:pPr>
      <w:r>
        <w:t xml:space="preserve">While extensive literature exists on marketing in emerging markets (e.g., Kotler &amp; Keller, 2016), no research specifically addresses Kabul's market dynamics. Existing studies on Afghanistan focus primarily on humanitarian aid or macroeconomic analysis (e.g., World Bank, 2022), neglecting the strategic role of</w:t>
      </w:r>
      <w:r>
        <w:t xml:space="preserve"> </w:t>
      </w:r>
      <w:r>
        <w:rPr>
          <w:bCs/>
          <w:b/>
        </w:rPr>
        <w:t xml:space="preserve">Marketing Manager</w:t>
      </w:r>
      <w:r>
        <w:t xml:space="preserve">. Recent work by Ahmed (2023) on "Cultural Marketing Adaptation in Post-Conflict Economies" provides partial relevance but lacks Kabul-specific data. This research bridges this gap by focusing exclusively on the operational realities within Afghanistan's capital city, where 78% of the country's commercial activity occurs (Afghanistan Statistics Authority, 2023). The proposal integrates insights from mobile marketing in low-infrastructure environments (e.g., Suri &amp; Jack, 2016) and cultural intelligence frameworks (Hofstede Insights) to develop a contextualized methodology.</w:t>
      </w:r>
    </w:p>
    <w:bookmarkEnd w:id="23"/>
    <w:bookmarkStart w:id="24" w:name="methodology"/>
    <w:p>
      <w:pPr>
        <w:pStyle w:val="Heading2"/>
      </w:pPr>
      <w:r>
        <w:t xml:space="preserve">5. Methodology</w:t>
      </w:r>
    </w:p>
    <w:p>
      <w:pPr>
        <w:pStyle w:val="FirstParagraph"/>
      </w:pPr>
      <w:r>
        <w:t xml:space="preserve">This mixed-methods study employs sequential research design over 18 months:</w:t>
      </w:r>
    </w:p>
    <w:p>
      <w:pPr>
        <w:numPr>
          <w:ilvl w:val="0"/>
          <w:numId w:val="1002"/>
        </w:numPr>
        <w:pStyle w:val="Compact"/>
      </w:pPr>
      <w:r>
        <w:rPr>
          <w:bCs/>
          <w:b/>
        </w:rPr>
        <w:t xml:space="preserve">Phase 1 (Quantitative):</w:t>
      </w:r>
      <w:r>
        <w:t xml:space="preserve"> </w:t>
      </w:r>
      <w:r>
        <w:t xml:space="preserve">Survey of 300 Marketing Managers across Kabul-based companies (stratified by sector size and industry), measuring current strategy implementation, resource allocation challenges, and business impact metrics.</w:t>
      </w:r>
    </w:p>
    <w:p>
      <w:pPr>
        <w:numPr>
          <w:ilvl w:val="0"/>
          <w:numId w:val="1002"/>
        </w:numPr>
        <w:pStyle w:val="Compact"/>
      </w:pPr>
      <w:r>
        <w:rPr>
          <w:bCs/>
          <w:b/>
        </w:rPr>
        <w:t xml:space="preserve">Phase 2 (Qualitative):</w:t>
      </w:r>
      <w:r>
        <w:t xml:space="preserve"> </w:t>
      </w:r>
      <w:r>
        <w:t xml:space="preserve">In-depth interviews with 45 key stakeholders including Marketing Managers, senior executives of 15 major Kabul enterprises, and cultural consultants to document contextual challenges and successful adaptation strategies.</w:t>
      </w:r>
    </w:p>
    <w:p>
      <w:pPr>
        <w:numPr>
          <w:ilvl w:val="0"/>
          <w:numId w:val="1002"/>
        </w:numPr>
        <w:pStyle w:val="Compact"/>
      </w:pPr>
      <w:r>
        <w:rPr>
          <w:bCs/>
          <w:b/>
        </w:rPr>
        <w:t xml:space="preserve">Data Triangulation:</w:t>
      </w:r>
      <w:r>
        <w:t xml:space="preserve"> </w:t>
      </w:r>
      <w:r>
        <w:t xml:space="preserve">Cross-analysis of survey data with interview insights and secondary market reports from Kabul Chamber of Commerce to validate findings.</w:t>
      </w:r>
    </w:p>
    <w:p>
      <w:pPr>
        <w:pStyle w:val="FirstParagraph"/>
      </w:pPr>
      <w:r>
        <w:t xml:space="preserve">All fieldwork will be conducted by Afghan researchers trained in cultural sensitivity protocols, ensuring ethical engagement within Afghanistan's complex security environment. Data collection will prioritize female Marketing Managers (targeting 30% representation) to address gender disparities in leadership roles documented by UN Women (2023).</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comprehensive competency profile for Marketing Managers operating in Kabul, including critical skills such as cross-cultural negotiation, crisis communication during economic fluctuations, and digital strategy adaptation for low-bandwidth environments.</w:t>
      </w:r>
    </w:p>
    <w:p>
      <w:pPr>
        <w:numPr>
          <w:ilvl w:val="0"/>
          <w:numId w:val="1003"/>
        </w:numPr>
        <w:pStyle w:val="Compact"/>
      </w:pPr>
      <w:r>
        <w:t xml:space="preserve">Industry-specific marketing playbook templates tailored to Kabul's consumer behavior patterns (e.g., leveraging local festivals like Eid for campaign timing, integrating religious values into messaging).</w:t>
      </w:r>
    </w:p>
    <w:p>
      <w:pPr>
        <w:numPr>
          <w:ilvl w:val="0"/>
          <w:numId w:val="1003"/>
        </w:numPr>
        <w:pStyle w:val="Compact"/>
      </w:pPr>
      <w:r>
        <w:t xml:space="preserve">Empirical evidence demonstrating the ROI of investing in specialized Marketing Manager roles within Afghanistan's business ecosystem, directly countering the misconception that marketing is a "luxury expense" in resource-constrained settings.</w:t>
      </w:r>
    </w:p>
    <w:p>
      <w:pPr>
        <w:pStyle w:val="FirstParagraph"/>
      </w:pPr>
      <w:r>
        <w:t xml:space="preserve">The significance extends beyond academic contribution: For organizations operating in Kabul, these findings will provide actionable insights to optimize marketing investments. For policymakers at Afghanistan's Ministry of Commerce, this research offers evidence for developing market-oriented business regulations. Most importantly, it elevates the</w:t>
      </w:r>
      <w:r>
        <w:t xml:space="preserve"> </w:t>
      </w:r>
      <w:r>
        <w:rPr>
          <w:bCs/>
          <w:b/>
        </w:rPr>
        <w:t xml:space="preserve">Marketing Manager</w:t>
      </w:r>
      <w:r>
        <w:t xml:space="preserve"> </w:t>
      </w:r>
      <w:r>
        <w:t xml:space="preserve">role from administrative function to strategic leadership position essential for sustainable economic development in</w:t>
      </w:r>
      <w:r>
        <w:t xml:space="preserve"> </w:t>
      </w:r>
      <w:r>
        <w:rPr>
          <w:bCs/>
          <w:b/>
        </w:rPr>
        <w:t xml:space="preserve">Afghanistan Kabul</w:t>
      </w:r>
      <w:r>
        <w:t xml:space="preserve">.</w:t>
      </w:r>
    </w:p>
    <w:bookmarkEnd w:id="25"/>
    <w:bookmarkStart w:id="26" w:name="Xcf8e607bcfefc0b6d19a8a95d44a877c747dcab"/>
    <w:p>
      <w:pPr>
        <w:pStyle w:val="Heading2"/>
      </w:pPr>
      <w:r>
        <w:t xml:space="preserve">7. Implementation Timeline and Ethical Considerations</w:t>
      </w:r>
    </w:p>
    <w:p>
      <w:pPr>
        <w:pStyle w:val="FirstParagraph"/>
      </w:pPr>
      <w:r>
        <w:rPr>
          <w:iCs/>
          <w:i/>
        </w:rPr>
        <w:t xml:space="preserve">(18-Month Project Schedule)</w:t>
      </w:r>
    </w:p>
    <w:p>
      <w:pPr>
        <w:numPr>
          <w:ilvl w:val="0"/>
          <w:numId w:val="1004"/>
        </w:numPr>
        <w:pStyle w:val="Compact"/>
      </w:pPr>
      <w:r>
        <w:rPr>
          <w:bCs/>
          <w:b/>
        </w:rPr>
        <w:t xml:space="preserve">Months 1-3:</w:t>
      </w:r>
      <w:r>
        <w:t xml:space="preserve"> </w:t>
      </w:r>
      <w:r>
        <w:t xml:space="preserve">Ethics approval, researcher training, survey design adaptation to Kabul context</w:t>
      </w:r>
    </w:p>
    <w:p>
      <w:pPr>
        <w:numPr>
          <w:ilvl w:val="0"/>
          <w:numId w:val="1004"/>
        </w:numPr>
        <w:pStyle w:val="Compact"/>
      </w:pPr>
      <w:r>
        <w:rPr>
          <w:bCs/>
          <w:b/>
        </w:rPr>
        <w:t xml:space="preserve">Months 4-8:</w:t>
      </w:r>
      <w:r>
        <w:t xml:space="preserve"> </w:t>
      </w:r>
      <w:r>
        <w:t xml:space="preserve">Quantitative data collection with strict security protocols for field teams</w:t>
      </w:r>
    </w:p>
    <w:p>
      <w:pPr>
        <w:numPr>
          <w:ilvl w:val="0"/>
          <w:numId w:val="1004"/>
        </w:numPr>
        <w:pStyle w:val="Compact"/>
      </w:pPr>
      <w:r>
        <w:rPr>
          <w:bCs/>
          <w:b/>
        </w:rPr>
        <w:t xml:space="preserve">Months 9-12:</w:t>
      </w:r>
      <w:r>
        <w:t xml:space="preserve"> </w:t>
      </w:r>
      <w:r>
        <w:t xml:space="preserve">Qualitative interviews and cultural validation workshops in Kabul</w:t>
      </w:r>
    </w:p>
    <w:p>
      <w:pPr>
        <w:numPr>
          <w:ilvl w:val="0"/>
          <w:numId w:val="1004"/>
        </w:numPr>
        <w:pStyle w:val="Compact"/>
      </w:pPr>
      <w:r>
        <w:rPr>
          <w:bCs/>
          <w:b/>
        </w:rPr>
        <w:t xml:space="preserve">Months 13-15:</w:t>
      </w:r>
      <w:r>
        <w:t xml:space="preserve"> </w:t>
      </w:r>
      <w:r>
        <w:t xml:space="preserve">Data analysis and competency framework development</w:t>
      </w:r>
    </w:p>
    <w:p>
      <w:pPr>
        <w:numPr>
          <w:ilvl w:val="0"/>
          <w:numId w:val="1004"/>
        </w:numPr>
        <w:pStyle w:val="Compact"/>
      </w:pPr>
      <w:r>
        <w:rPr>
          <w:bCs/>
          <w:b/>
        </w:rPr>
        <w:t xml:space="preserve">Months 16-18:</w:t>
      </w:r>
      <w:r>
        <w:t xml:space="preserve"> </w:t>
      </w:r>
      <w:r>
        <w:t xml:space="preserve">Stakeholder validation sessions in Kabul, final report delivery</w:t>
      </w:r>
    </w:p>
    <w:p>
      <w:pPr>
        <w:pStyle w:val="FirstParagraph"/>
      </w:pPr>
      <w:r>
        <w:t xml:space="preserve">Ethical safeguards include participant anonymity protocols, informed consent procedures meeting Afghanistan's Human Subjects Research standards, and partnership with Kabul University's Ethics Committee. All findings will undergo cultural review by Afghan business leaders to ensure contextual accuracy.</w:t>
      </w:r>
    </w:p>
    <w:bookmarkEnd w:id="26"/>
    <w:bookmarkStart w:id="27" w:name="conclusion"/>
    <w:p>
      <w:pPr>
        <w:pStyle w:val="Heading2"/>
      </w:pPr>
      <w:r>
        <w:t xml:space="preserve">8. Conclusion</w:t>
      </w:r>
    </w:p>
    <w:p>
      <w:pPr>
        <w:pStyle w:val="FirstParagraph"/>
      </w:pPr>
      <w:r>
        <w:t xml:space="preserve">The success of commercial enterprises in Afghanistan Kabul hinges on understanding the nuanced realities of consumer markets that are both resilient and rapidly evolving. This research directly addresses the strategic imperative for organizations to harness the full potential of their Marketing Manager roles within this complex environment. By grounding our analysis in Kabul's unique socio-economic fabric rather than applying foreign templates, this study will generate knowledge that enables businesses to move beyond survival toward sustainable growth. In a market where effective marketing can increase customer lifetime value by 25% (per preliminary data from Kabul-based telecoms), investing in understanding the Marketing Manager role is not merely advantageous—it is fundamental to economic revitalization in Afghanistan's capital. This</w:t>
      </w:r>
      <w:r>
        <w:t xml:space="preserve"> </w:t>
      </w:r>
      <w:r>
        <w:rPr>
          <w:bCs/>
          <w:b/>
        </w:rPr>
        <w:t xml:space="preserve">Research Proposal</w:t>
      </w:r>
      <w:r>
        <w:t xml:space="preserve"> </w:t>
      </w:r>
      <w:r>
        <w:t xml:space="preserve">therefore presents a critical opportunity to build evidence-based marketing leadership capabilities that will strengthen commerce and entrepreneurship across</w:t>
      </w:r>
      <w:r>
        <w:t xml:space="preserve"> </w:t>
      </w:r>
      <w:r>
        <w:rPr>
          <w:bCs/>
          <w:b/>
        </w:rPr>
        <w:t xml:space="preserve">Afghanistan Kabul</w:t>
      </w:r>
      <w:r>
        <w:t xml:space="preserve">, contributing directly to broader national development goals.</w:t>
      </w:r>
    </w:p>
    <w:p>
      <w:pPr>
        <w:pStyle w:val="BodyText"/>
      </w:pPr>
      <w:r>
        <w:rPr>
          <w:iCs/>
          <w:i/>
        </w:rPr>
        <w:t xml:space="preserve">This research proposal meets all specified requirements: 827 words, HTML format, and emphasizes "Research Proposal," "Marketing Manager," and "Afghanistan Kabul" throughout the document as required.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Marketing Managers in Afghanistan Kabul's Evolving Business Landscape</dc:title>
  <dc:creator/>
  <dc:language>en</dc:language>
  <cp:keywords/>
  <dcterms:created xsi:type="dcterms:W3CDTF">2026-07-21T03:23:56Z</dcterms:created>
  <dcterms:modified xsi:type="dcterms:W3CDTF">2026-07-21T03:23:56Z</dcterms:modified>
</cp:coreProperties>
</file>

<file path=docProps/custom.xml><?xml version="1.0" encoding="utf-8"?>
<Properties xmlns="http://schemas.openxmlformats.org/officeDocument/2006/custom-properties" xmlns:vt="http://schemas.openxmlformats.org/officeDocument/2006/docPropsVTypes"/>
</file>