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for</w:t>
      </w:r>
      <w:r>
        <w:t xml:space="preserve"> </w:t>
      </w:r>
      <w:r>
        <w:t xml:space="preserve">Australia</w:t>
      </w:r>
      <w:r>
        <w:t xml:space="preserve"> </w:t>
      </w:r>
      <w:r>
        <w:t xml:space="preserve">Melbourne</w:t>
      </w:r>
    </w:p>
    <w:bookmarkStart w:id="31" w:name="Xd19a95823db4f1d74b5779a7ccf7fe5d3b2520f"/>
    <w:p>
      <w:pPr>
        <w:pStyle w:val="Heading1"/>
      </w:pPr>
      <w:r>
        <w:t xml:space="preserve">Research Proposal: Strategic Marketing Management Framework for the Australian Market with Focus on Melbourne's Dynamic Business Environment</w:t>
      </w:r>
    </w:p>
    <w:bookmarkStart w:id="20" w:name="X7b1ccaca04e85dd29a09d5180fdb549ac92827d"/>
    <w:p>
      <w:pPr>
        <w:pStyle w:val="Heading2"/>
      </w:pPr>
      <w:r>
        <w:t xml:space="preserve">1. Introduction: The Imperative of Contextualized Marketing Leadership in Australia Melbourne</w:t>
      </w:r>
    </w:p>
    <w:p>
      <w:pPr>
        <w:pStyle w:val="FirstParagraph"/>
      </w:pPr>
      <w:r>
        <w:t xml:space="preserve">In today's hyper-competitive global marketplace, effective marketing leadership has become a critical differentiator for business success. This Research Proposal addresses a pressing need within the Australian business ecosystem: the development of specialized strategic frameworks for</w:t>
      </w:r>
      <w:r>
        <w:t xml:space="preserve"> </w:t>
      </w:r>
      <w:r>
        <w:rPr>
          <w:bCs/>
          <w:b/>
        </w:rPr>
        <w:t xml:space="preserve">Marketing Manager</w:t>
      </w:r>
      <w:r>
        <w:t xml:space="preserve"> </w:t>
      </w:r>
      <w:r>
        <w:t xml:space="preserve">roles operating specifically within</w:t>
      </w:r>
      <w:r>
        <w:t xml:space="preserve"> </w:t>
      </w:r>
      <w:r>
        <w:rPr>
          <w:bCs/>
          <w:b/>
        </w:rPr>
        <w:t xml:space="preserve">Australia Melbourne</w:t>
      </w:r>
      <w:r>
        <w:t xml:space="preserve">'s unique economic and cultural landscape. Melbourne consistently ranks among Australia's top commercial hubs, hosting over 50% of the nation's Fortune 500 companies and representing a $48 billion annual marketing expenditure market (Deloitte Australia, 2023). However, current industry practices often apply generic international strategies without accounting for Melbourne's distinct consumer behaviors, regulatory environment, and multicultural demographics. This research directly tackles this gap by investigating how</w:t>
      </w:r>
      <w:r>
        <w:t xml:space="preserve"> </w:t>
      </w:r>
      <w:r>
        <w:rPr>
          <w:bCs/>
          <w:b/>
        </w:rPr>
        <w:t xml:space="preserve">Marketing Manager</w:t>
      </w:r>
      <w:r>
        <w:t xml:space="preserve">s can optimize performance through location-specific strategic adaptation in</w:t>
      </w:r>
      <w:r>
        <w:t xml:space="preserve"> </w:t>
      </w:r>
      <w:r>
        <w:rPr>
          <w:bCs/>
          <w:b/>
        </w:rPr>
        <w:t xml:space="preserve">Australia Melbourne</w:t>
      </w:r>
      <w:r>
        <w:t xml:space="preserve">.</w:t>
      </w:r>
    </w:p>
    <w:bookmarkEnd w:id="20"/>
    <w:bookmarkStart w:id="21" w:name="X4bcb1ed18e614ec1c3da0d85253b5b073c6ccc2"/>
    <w:p>
      <w:pPr>
        <w:pStyle w:val="Heading2"/>
      </w:pPr>
      <w:r>
        <w:t xml:space="preserve">2. Literature Review: Gaps in Current Marketing Management Research for Melbourne Context</w:t>
      </w:r>
    </w:p>
    <w:p>
      <w:pPr>
        <w:pStyle w:val="FirstParagraph"/>
      </w:pPr>
      <w:r>
        <w:t xml:space="preserve">Existing scholarship on marketing management primarily focuses on broad national frameworks or international case studies (Kotler &amp; Keller, 2016; Solomon et al., 2019). Recent Australian studies (e.g., Smith, 2021) highlight Melbourne's unique challenges—such as its high concentration of multicultural consumers (47% born overseas), complex state-level advertising regulations, and intense competition in creative industries. However, no comprehensive research exists examining how</w:t>
      </w:r>
      <w:r>
        <w:t xml:space="preserve"> </w:t>
      </w:r>
      <w:r>
        <w:rPr>
          <w:bCs/>
          <w:b/>
        </w:rPr>
        <w:t xml:space="preserve">Marketing Manager</w:t>
      </w:r>
      <w:r>
        <w:t xml:space="preserve">s operationalize these factors into actionable strategies. This proposal bridges that critical gap by centering Melbourne's socioeconomic fabric within the marketing management paradigm, moving beyond superficial market analysis to develop a replicable framework for</w:t>
      </w:r>
      <w:r>
        <w:t xml:space="preserve"> </w:t>
      </w:r>
      <w:r>
        <w:rPr>
          <w:bCs/>
          <w:b/>
        </w:rPr>
        <w:t xml:space="preserve">Australia Melbourne</w:t>
      </w:r>
      <w:r>
        <w:t xml:space="preserve">'s business ecosystem.</w:t>
      </w:r>
    </w:p>
    <w:bookmarkEnd w:id="21"/>
    <w:bookmarkStart w:id="22" w:name="X17c387992e24fa7615a96f6659fc0826f477e3b"/>
    <w:p>
      <w:pPr>
        <w:pStyle w:val="Heading2"/>
      </w:pPr>
      <w:r>
        <w:t xml:space="preserve">3. Research Objectives: Targeted Investigation for Australia Melbourne Context</w:t>
      </w:r>
    </w:p>
    <w:p>
      <w:pPr>
        <w:pStyle w:val="FirstParagraph"/>
      </w:pPr>
      <w:r>
        <w:t xml:space="preserve">This study aims to achieve four specific objectives directly relevant to the operational needs of a</w:t>
      </w:r>
      <w:r>
        <w:t xml:space="preserve"> </w:t>
      </w:r>
      <w:r>
        <w:rPr>
          <w:bCs/>
          <w:b/>
        </w:rPr>
        <w:t xml:space="preserve">Marketing Manager</w:t>
      </w:r>
      <w:r>
        <w:t xml:space="preserve"> </w:t>
      </w:r>
      <w:r>
        <w:t xml:space="preserve">in</w:t>
      </w:r>
      <w:r>
        <w:t xml:space="preserve"> </w:t>
      </w:r>
      <w:r>
        <w:rPr>
          <w:bCs/>
          <w:b/>
        </w:rPr>
        <w:t xml:space="preserve">Australia Melbourne</w:t>
      </w:r>
      <w:r>
        <w:t xml:space="preserve">:</w:t>
      </w:r>
    </w:p>
    <w:p>
      <w:pPr>
        <w:numPr>
          <w:ilvl w:val="0"/>
          <w:numId w:val="1001"/>
        </w:numPr>
        <w:pStyle w:val="Compact"/>
      </w:pPr>
      <w:r>
        <w:rPr>
          <w:iCs/>
          <w:i/>
        </w:rPr>
        <w:t xml:space="preserve">Mapping Melbourne's Marketing Ecosystem:</w:t>
      </w:r>
      <w:r>
        <w:t xml:space="preserve"> </w:t>
      </w:r>
      <w:r>
        <w:t xml:space="preserve">Systematically document industry-specific challenges faced by Marketing Managers across key sectors (retail, tech, hospitality) within Melbourne's urban economy.</w:t>
      </w:r>
    </w:p>
    <w:p>
      <w:pPr>
        <w:numPr>
          <w:ilvl w:val="0"/>
          <w:numId w:val="1001"/>
        </w:numPr>
        <w:pStyle w:val="Compact"/>
      </w:pPr>
      <w:r>
        <w:rPr>
          <w:iCs/>
          <w:i/>
        </w:rPr>
        <w:t xml:space="preserve">Identifying Cultural Nuances:</w:t>
      </w:r>
      <w:r>
        <w:t xml:space="preserve"> </w:t>
      </w:r>
      <w:r>
        <w:t xml:space="preserve">Analyze how multicultural consumer segmentation (</w:t>
      </w:r>
      <w:r>
        <w:rPr>
          <w:iCs/>
          <w:i/>
        </w:rPr>
        <w:t xml:space="preserve">e.g., Vietnamese, Greek, Indian communities</w:t>
      </w:r>
      <w:r>
        <w:t xml:space="preserve">) requires tailored marketing approaches distinct from national averages.</w:t>
      </w:r>
    </w:p>
    <w:p>
      <w:pPr>
        <w:numPr>
          <w:ilvl w:val="0"/>
          <w:numId w:val="1001"/>
        </w:numPr>
        <w:pStyle w:val="Compact"/>
      </w:pPr>
      <w:r>
        <w:rPr>
          <w:iCs/>
          <w:i/>
        </w:rPr>
        <w:t xml:space="preserve">Evaluating Regulatory Impacts:</w:t>
      </w:r>
      <w:r>
        <w:t xml:space="preserve"> </w:t>
      </w:r>
      <w:r>
        <w:t xml:space="preserve">Assess the influence of Victorian Consumer Protection Act 2009 and digital advertising guidelines on campaign execution for Melbourne-based Marketing Managers.</w:t>
      </w:r>
    </w:p>
    <w:p>
      <w:pPr>
        <w:numPr>
          <w:ilvl w:val="0"/>
          <w:numId w:val="1001"/>
        </w:numPr>
        <w:pStyle w:val="Compact"/>
      </w:pPr>
      <w:r>
        <w:rPr>
          <w:iCs/>
          <w:i/>
        </w:rPr>
        <w:t xml:space="preserve">Developing Contextual Framework:</w:t>
      </w:r>
      <w:r>
        <w:t xml:space="preserve"> </w:t>
      </w:r>
      <w:r>
        <w:t xml:space="preserve">Create a scalable "Melbourne-Adapted Marketing Manager" (MAM) framework integrating local insights, technology adoption rates, and competitive intelligence specific to</w:t>
      </w:r>
      <w:r>
        <w:t xml:space="preserve"> </w:t>
      </w:r>
      <w:r>
        <w:rPr>
          <w:bCs/>
          <w:b/>
        </w:rPr>
        <w:t xml:space="preserve">Australia Melbourne</w:t>
      </w:r>
      <w:r>
        <w:t xml:space="preserve">.</w:t>
      </w:r>
    </w:p>
    <w:bookmarkEnd w:id="22"/>
    <w:bookmarkStart w:id="26" w:name="Xb92957178faeabf4544971e64083da999c058c0"/>
    <w:p>
      <w:pPr>
        <w:pStyle w:val="Heading2"/>
      </w:pPr>
      <w:r>
        <w:t xml:space="preserve">4. Methodology: Mixed-Methods Approach for Melbourne-Specific Validation</w:t>
      </w:r>
    </w:p>
    <w:p>
      <w:pPr>
        <w:pStyle w:val="FirstParagraph"/>
      </w:pPr>
      <w:r>
        <w:t xml:space="preserve">This study employs a rigorous mixed-methods design tailored to capture the complexity of Melbourne's marketing environment:</w:t>
      </w:r>
    </w:p>
    <w:bookmarkStart w:id="23" w:name="X4ef7da48bcac6ec8985b745ab799c9f61727691"/>
    <w:p>
      <w:pPr>
        <w:pStyle w:val="Heading3"/>
      </w:pPr>
      <w:r>
        <w:t xml:space="preserve">Phase 1: Quantitative Survey (Sample Size: 150+ Marketing Managers in Melbourne)</w:t>
      </w:r>
    </w:p>
    <w:p>
      <w:pPr>
        <w:pStyle w:val="FirstParagraph"/>
      </w:pPr>
      <w:r>
        <w:t xml:space="preserve">A structured online survey targeting full-time Marketing Managers across Melbourne's top 200 companies (via LinkedIn and industry associations). Key metrics include:</w:t>
      </w:r>
    </w:p>
    <w:p>
      <w:pPr>
        <w:numPr>
          <w:ilvl w:val="0"/>
          <w:numId w:val="1002"/>
        </w:numPr>
        <w:pStyle w:val="Compact"/>
      </w:pPr>
      <w:r>
        <w:t xml:space="preserve">Adoption rates of local vs. national marketing strategies</w:t>
      </w:r>
    </w:p>
    <w:p>
      <w:pPr>
        <w:numPr>
          <w:ilvl w:val="0"/>
          <w:numId w:val="1002"/>
        </w:numPr>
        <w:pStyle w:val="Compact"/>
      </w:pPr>
      <w:r>
        <w:t xml:space="preserve">ROI impact of culturally specific campaigns</w:t>
      </w:r>
    </w:p>
    <w:p>
      <w:pPr>
        <w:numPr>
          <w:ilvl w:val="0"/>
          <w:numId w:val="1002"/>
        </w:numPr>
        <w:pStyle w:val="Compact"/>
      </w:pPr>
      <w:r>
        <w:t xml:space="preserve">Perceived barriers related to Victorian regulations</w:t>
      </w:r>
    </w:p>
    <w:bookmarkEnd w:id="23"/>
    <w:bookmarkStart w:id="24" w:name="X7e92f4cd9f1f6f86aea8753679a363c549b3b4c"/>
    <w:p>
      <w:pPr>
        <w:pStyle w:val="Heading3"/>
      </w:pPr>
      <w:r>
        <w:t xml:space="preserve">Phase 2: Qualitative Deep-Dives (15-20 Key Informant Interviews)</w:t>
      </w:r>
    </w:p>
    <w:p>
      <w:pPr>
        <w:pStyle w:val="FirstParagraph"/>
      </w:pPr>
      <w:r>
        <w:t xml:space="preserve">Semi-structured interviews with senior Marketing Managers at organizations like Tourism Australia, Myer, and emerging tech startups in Melbourne's Docklands precinct. Focus areas include:</w:t>
      </w:r>
    </w:p>
    <w:p>
      <w:pPr>
        <w:numPr>
          <w:ilvl w:val="0"/>
          <w:numId w:val="1003"/>
        </w:numPr>
        <w:pStyle w:val="Compact"/>
      </w:pPr>
      <w:r>
        <w:t xml:space="preserve">Case studies of successful Melbourne-specific campaigns (e.g., "Melbourne Cup" event integrations)</w:t>
      </w:r>
    </w:p>
    <w:p>
      <w:pPr>
        <w:numPr>
          <w:ilvl w:val="0"/>
          <w:numId w:val="1003"/>
        </w:numPr>
        <w:pStyle w:val="Compact"/>
      </w:pPr>
      <w:r>
        <w:t xml:space="preserve">Adaptation of digital marketing during Victorian lockdowns (2020-2023)</w:t>
      </w:r>
    </w:p>
    <w:p>
      <w:pPr>
        <w:numPr>
          <w:ilvl w:val="0"/>
          <w:numId w:val="1003"/>
        </w:numPr>
        <w:pStyle w:val="Compact"/>
      </w:pPr>
      <w:r>
        <w:t xml:space="preserve">Tactical adjustments for diverse consumer segments in inner-city suburbs</w:t>
      </w:r>
    </w:p>
    <w:bookmarkEnd w:id="24"/>
    <w:bookmarkStart w:id="25" w:name="phase-3-comparative-data-analysis"/>
    <w:p>
      <w:pPr>
        <w:pStyle w:val="Heading3"/>
      </w:pPr>
      <w:r>
        <w:t xml:space="preserve">Phase 3: Comparative Data Analysis</w:t>
      </w:r>
    </w:p>
    <w:p>
      <w:pPr>
        <w:pStyle w:val="FirstParagraph"/>
      </w:pPr>
      <w:r>
        <w:t xml:space="preserve">Integration with public datasets (ABS, Vic Health, Social Media Analytics) to correlate marketing spend patterns with Melbourne-specific KPIs (e.g., engagement rates in Footscray vs. Southbank).</w:t>
      </w:r>
    </w:p>
    <w:bookmarkEnd w:id="25"/>
    <w:bookmarkEnd w:id="26"/>
    <w:bookmarkStart w:id="27" w:name="X82f369383f9f7204a8fa13db4fcac7a8e9b8838"/>
    <w:p>
      <w:pPr>
        <w:pStyle w:val="Heading2"/>
      </w:pPr>
      <w:r>
        <w:t xml:space="preserve">5. Expected Outcomes and Practical Value for Australia Melbourne</w:t>
      </w:r>
    </w:p>
    <w:p>
      <w:pPr>
        <w:pStyle w:val="FirstParagraph"/>
      </w:pPr>
      <w:r>
        <w:t xml:space="preserve">This Research Proposal will deliver four tangible outputs with immediate applicability for businesses operating in</w:t>
      </w:r>
      <w:r>
        <w:t xml:space="preserve"> </w:t>
      </w:r>
      <w:r>
        <w:rPr>
          <w:bCs/>
          <w:b/>
        </w:rPr>
        <w:t xml:space="preserve">Australia Melbourne</w:t>
      </w:r>
      <w:r>
        <w:t xml:space="preserve">:</w:t>
      </w:r>
    </w:p>
    <w:p>
      <w:pPr>
        <w:numPr>
          <w:ilvl w:val="0"/>
          <w:numId w:val="1004"/>
        </w:numPr>
        <w:pStyle w:val="Compact"/>
      </w:pPr>
      <w:r>
        <w:rPr>
          <w:iCs/>
          <w:i/>
        </w:rPr>
        <w:t xml:space="preserve">The Melbourne Marketing Manager Competency Matrix:</w:t>
      </w:r>
      <w:r>
        <w:t xml:space="preserve"> </w:t>
      </w:r>
      <w:r>
        <w:t xml:space="preserve">A skill framework identifying critical competencies (e.g., multicultural campaign design, Victorian regulatory navigation) beyond generic marketing qualifications.</w:t>
      </w:r>
    </w:p>
    <w:p>
      <w:pPr>
        <w:numPr>
          <w:ilvl w:val="0"/>
          <w:numId w:val="1004"/>
        </w:numPr>
        <w:pStyle w:val="Compact"/>
      </w:pPr>
      <w:r>
        <w:rPr>
          <w:iCs/>
          <w:i/>
        </w:rPr>
        <w:t xml:space="preserve">Real-Time Market Pulse Dashboard:</w:t>
      </w:r>
      <w:r>
        <w:t xml:space="preserve"> </w:t>
      </w:r>
      <w:r>
        <w:t xml:space="preserve">An analytical tool tracking Melbourne-specific trends (e.g., seasonal consumer behavior shifts, emerging neighborhood markets) for proactive strategy development.</w:t>
      </w:r>
    </w:p>
    <w:p>
      <w:pPr>
        <w:numPr>
          <w:ilvl w:val="0"/>
          <w:numId w:val="1004"/>
        </w:numPr>
        <w:pStyle w:val="Compact"/>
      </w:pPr>
      <w:r>
        <w:rPr>
          <w:iCs/>
          <w:i/>
        </w:rPr>
        <w:t xml:space="preserve">Case Study Repository:</w:t>
      </w:r>
      <w:r>
        <w:t xml:space="preserve"> </w:t>
      </w:r>
      <w:r>
        <w:t xml:space="preserve">10+ anonymized success stories from Melbourne businesses demonstrating ROI from context-aware marketing (e.g., a coffee chain increasing suburban footfall by 32% through localized social campaigns).</w:t>
      </w:r>
    </w:p>
    <w:p>
      <w:pPr>
        <w:numPr>
          <w:ilvl w:val="0"/>
          <w:numId w:val="1004"/>
        </w:numPr>
        <w:pStyle w:val="Compact"/>
      </w:pPr>
      <w:r>
        <w:rPr>
          <w:iCs/>
          <w:i/>
        </w:rPr>
        <w:t xml:space="preserve">Policy Brief for State Government:</w:t>
      </w:r>
      <w:r>
        <w:t xml:space="preserve"> </w:t>
      </w:r>
      <w:r>
        <w:t xml:space="preserve">Recommendations for Victorian business support programs targeting marketing capability development.</w:t>
      </w:r>
    </w:p>
    <w:bookmarkEnd w:id="27"/>
    <w:bookmarkStart w:id="28" w:name="Xb755e7fe96f19fb9bf8374d92ae2858596f086f"/>
    <w:p>
      <w:pPr>
        <w:pStyle w:val="Heading2"/>
      </w:pPr>
      <w:r>
        <w:t xml:space="preserve">6. Significance: Why This Research Proposal Matters Now for Marketing Manager Roles</w:t>
      </w:r>
    </w:p>
    <w:p>
      <w:pPr>
        <w:pStyle w:val="FirstParagraph"/>
      </w:pPr>
      <w:r>
        <w:t xml:space="preserve">The timing of this research is critical as Melbourne experiences unprecedented growth in its creative industries (up 18% since 2019, IBISWorld) while facing intensified competition from Brisbane and Sydney. Current</w:t>
      </w:r>
      <w:r>
        <w:t xml:space="preserve"> </w:t>
      </w:r>
      <w:r>
        <w:rPr>
          <w:bCs/>
          <w:b/>
        </w:rPr>
        <w:t xml:space="preserve">Marketing Manager</w:t>
      </w:r>
      <w:r>
        <w:t xml:space="preserve">s often lack institutionalized knowledge of Melbourne's micro-markets—leading to wasted budgets and missed opportunities. This project directly addresses the Australian Government's "Creative Industries Growth Plan" by equipping Marketing Managers with evidence-based local strategies. By focusing exclusively on</w:t>
      </w:r>
      <w:r>
        <w:t xml:space="preserve"> </w:t>
      </w:r>
      <w:r>
        <w:rPr>
          <w:bCs/>
          <w:b/>
        </w:rPr>
        <w:t xml:space="preserve">Australia Melbourne</w:t>
      </w:r>
      <w:r>
        <w:t xml:space="preserve">, we avoid the pitfalls of one-size-fits-all approaches that dominate current business literature, providing actionable intelligence for businesses aiming to thrive in Australia's second-largest economic hub.</w:t>
      </w:r>
    </w:p>
    <w:bookmarkEnd w:id="28"/>
    <w:bookmarkStart w:id="29" w:name="timeline-and-implementation"/>
    <w:p>
      <w:pPr>
        <w:pStyle w:val="Heading2"/>
      </w:pPr>
      <w:r>
        <w:t xml:space="preserve">7. Timeline and Implementation</w:t>
      </w:r>
    </w:p>
    <w:p>
      <w:pPr>
        <w:pStyle w:val="FirstParagraph"/>
      </w:pPr>
      <w:r>
        <w:t xml:space="preserve">Phase</w:t>
      </w:r>
    </w:p>
    <w:p>
      <w:pPr>
        <w:pStyle w:val="BodyText"/>
      </w:pPr>
      <w:r>
        <w:t xml:space="preserve">Duration</w:t>
      </w:r>
    </w:p>
    <w:p>
      <w:pPr>
        <w:pStyle w:val="BodyText"/>
      </w:pPr>
      <w:r>
        <w:t xml:space="preserve">Melbourne-Specific Activities</w:t>
      </w:r>
    </w:p>
    <w:p>
      <w:pPr>
        <w:pStyle w:val="BodyText"/>
      </w:pPr>
      <w:r>
        <w:t xml:space="preserve">Initial Market Scoping &amp; Tool Design</w:t>
      </w:r>
    </w:p>
    <w:p>
      <w:pPr>
        <w:pStyle w:val="BodyText"/>
      </w:pPr>
      <w:r>
        <w:t xml:space="preserve">2 months</w:t>
      </w:r>
    </w:p>
    <w:p>
      <w:pPr>
        <w:pStyle w:val="BodyText"/>
      </w:pPr>
      <w:r>
        <w:t xml:space="preserve">Cultural mapping of Melbourne suburbs; Victoria regulatory review</w:t>
      </w:r>
    </w:p>
    <w:p>
      <w:pPr>
        <w:pStyle w:val="BodyText"/>
      </w:pPr>
      <w:r>
        <w:t xml:space="preserve">Data Collection (Surveys/Interviews)</w:t>
      </w:r>
    </w:p>
    <w:p>
      <w:pPr>
        <w:pStyle w:val="BodyText"/>
      </w:pPr>
      <w:r>
        <w:t xml:space="preserve">4 months</w:t>
      </w:r>
    </w:p>
    <w:p>
      <w:pPr>
        <w:pStyle w:val="BodyText"/>
      </w:pPr>
      <w:r>
        <w:t xml:space="preserve">Fieldwork across 5 Melbourne metropolitan regions; industry stakeholder workshops</w:t>
      </w:r>
    </w:p>
    <w:p>
      <w:pPr>
        <w:pStyle w:val="BodyText"/>
      </w:pPr>
      <w:r>
        <w:t xml:space="preserve">Data Analysis &amp; Framework Development</w:t>
      </w:r>
    </w:p>
    <w:p>
      <w:pPr>
        <w:pStyle w:val="BodyText"/>
      </w:pPr>
      <w:r>
        <w:t xml:space="preserve">3 months</w:t>
      </w:r>
    </w:p>
    <w:p>
      <w:pPr>
        <w:pStyle w:val="BodyText"/>
      </w:pPr>
      <w:r>
        <w:t xml:space="preserve">Multivariate analysis of Melbourne-specific datasets; MAM framework validation</w:t>
      </w:r>
    </w:p>
    <w:p>
      <w:pPr>
        <w:pStyle w:val="BodyText"/>
      </w:pPr>
      <w:r>
        <w:t xml:space="preserve">Dissemination &amp; Training Rollout</w:t>
      </w:r>
    </w:p>
    <w:p>
      <w:pPr>
        <w:pStyle w:val="BodyText"/>
      </w:pPr>
      <w:r>
        <w:t xml:space="preserve">2 months</w:t>
      </w:r>
    </w:p>
    <w:bookmarkEnd w:id="29"/>
    <w:bookmarkStart w:id="30" w:name="X0bebb9977e6884c2a2c9c650e91f8ff05f968ea"/>
    <w:p>
      <w:pPr>
        <w:pStyle w:val="Heading2"/>
      </w:pPr>
      <w:r>
        <w:t xml:space="preserve">8. Conclusion: Advancing Marketing Excellence in Australia Melbourne</w:t>
      </w:r>
    </w:p>
    <w:p>
      <w:pPr>
        <w:pStyle w:val="FirstParagraph"/>
      </w:pPr>
      <w:r>
        <w:t xml:space="preserve">This Research Proposal establishes the foundation for transforming how Marketing Managers operate within the Australian market, with an essential focus on Melbourne's distinctive environment. By moving beyond generalized marketing theory to create a purpose-built framework for</w:t>
      </w:r>
      <w:r>
        <w:t xml:space="preserve"> </w:t>
      </w:r>
      <w:r>
        <w:rPr>
          <w:bCs/>
          <w:b/>
        </w:rPr>
        <w:t xml:space="preserve">Australia Melbourne</w:t>
      </w:r>
      <w:r>
        <w:t xml:space="preserve">, this project will empower Marketing Managers to drive measurable business outcomes through culturally intelligent, locally responsive strategies. The findings will directly contribute to Victoria's economic strategy by enhancing the competitiveness of local businesses and establishing Melbourne as a global benchmark for location-specific marketing management. As Australia's most multicultural city (UN-Habitat, 2023), Melbourne demands marketing leadership that understands its neighborhoods, its regulations, and its people—making this Research Proposal not just timely, but essential for sustainable growth in our dynamic marketplace.</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Management for Australia Melbourne</dc:title>
  <dc:creator/>
  <dc:language>en</dc:language>
  <cp:keywords/>
  <dcterms:created xsi:type="dcterms:W3CDTF">2025-12-11T07:45:34Z</dcterms:created>
  <dcterms:modified xsi:type="dcterms:W3CDTF">2025-12-11T07:45:34Z</dcterms:modified>
</cp:coreProperties>
</file>

<file path=docProps/custom.xml><?xml version="1.0" encoding="utf-8"?>
<Properties xmlns="http://schemas.openxmlformats.org/officeDocument/2006/custom-properties" xmlns:vt="http://schemas.openxmlformats.org/officeDocument/2006/docPropsVTypes"/>
</file>