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Brazil</w:t>
      </w:r>
      <w:r>
        <w:t xml:space="preserve"> </w:t>
      </w:r>
      <w:r>
        <w:t xml:space="preserve">Brasília</w:t>
      </w:r>
    </w:p>
    <w:bookmarkStart w:id="29" w:name="X0cf0c7100b9298902c25190825450fc79856c70"/>
    <w:p>
      <w:pPr>
        <w:pStyle w:val="Heading1"/>
      </w:pPr>
      <w:r>
        <w:t xml:space="preserve">Research Proposal: Strategic Optimization of the Marketing Manager Role in Brazil Brasília</w:t>
      </w:r>
    </w:p>
    <w:bookmarkStart w:id="20" w:name="introduction-and-background"/>
    <w:p>
      <w:pPr>
        <w:pStyle w:val="Heading2"/>
      </w:pPr>
      <w:r>
        <w:t xml:space="preserve">Introduction and Background</w:t>
      </w:r>
    </w:p>
    <w:p>
      <w:pPr>
        <w:pStyle w:val="FirstParagraph"/>
      </w:pPr>
      <w:r>
        <w:t xml:space="preserve">The dynamic marketing landscape of Brazil presents both unprecedented opportunities and complex challenges for professionals operating within its unique socio-economic framework. As the political, administrative, and cultural epicenter of Brazil, Brasília stands as a pivotal hub where national policy intersects with global business trends. This Research Proposal addresses the critical need to define an optimized Marketing Manager role tailored specifically for the Brasília market—a city characterized by its concentration of federal institutions, multinational corporations, and culturally diverse consumer demographics. With Brazil's economy representing Latin America's largest market and Brasília serving as the nation's diplomatic nerve center, understanding localized marketing imperatives is no longer optional but strategic imperative for sustainable growth.</w:t>
      </w:r>
    </w:p>
    <w:bookmarkEnd w:id="20"/>
    <w:bookmarkStart w:id="21" w:name="problem-statement"/>
    <w:p>
      <w:pPr>
        <w:pStyle w:val="Heading2"/>
      </w:pPr>
      <w:r>
        <w:t xml:space="preserve">Problem Statement</w:t>
      </w:r>
    </w:p>
    <w:p>
      <w:pPr>
        <w:pStyle w:val="FirstParagraph"/>
      </w:pPr>
      <w:r>
        <w:t xml:space="preserve">Current marketing practices in Brasília often fail to account for the city’s distinctive ecosystem. A significant gap exists between generic national marketing strategies and the nuanced requirements of Brasília's specialized market segments, including government contractors, international organizations (e.g., World Bank offices), and high-income urban professionals. Existing Marketing Manager roles frequently lack localized frameworks that address: (1) Brazil's evolving regulatory environment post-COVID-19, (2) Brasília's unique consumer behavior patterns influenced by its status as a planned city with transient government workforce, and (3) the digital transformation accelerated by Brazil's 85% internet penetration rate. Without context-specific research, Marketing Managers risk deploying campaigns that misalign with Brasília’s socio-political fabric, leading to wasted resources and missed market opportunities.</w:t>
      </w:r>
    </w:p>
    <w:bookmarkEnd w:id="21"/>
    <w:bookmarkStart w:id="22" w:name="research-objectives"/>
    <w:p>
      <w:pPr>
        <w:pStyle w:val="Heading2"/>
      </w:pPr>
      <w:r>
        <w:t xml:space="preserve">Research Objectives</w:t>
      </w:r>
    </w:p>
    <w:p>
      <w:pPr>
        <w:pStyle w:val="FirstParagraph"/>
      </w:pPr>
      <w:r>
        <w:t xml:space="preserve">This Research Proposal outlines four core objectives designed to redefine the Marketing Manager role in Brazil Brasília:</w:t>
      </w:r>
    </w:p>
    <w:p>
      <w:pPr>
        <w:numPr>
          <w:ilvl w:val="0"/>
          <w:numId w:val="1001"/>
        </w:numPr>
        <w:pStyle w:val="Compact"/>
      </w:pPr>
      <w:r>
        <w:rPr>
          <w:bCs/>
          <w:b/>
        </w:rPr>
        <w:t xml:space="preserve">Contextual Analysis:</w:t>
      </w:r>
      <w:r>
        <w:t xml:space="preserve"> </w:t>
      </w:r>
      <w:r>
        <w:t xml:space="preserve">Map Brasília's consumer segments (government employees, diplomatic corps, urban professionals) through ethnographic research and digital analytics.</w:t>
      </w:r>
    </w:p>
    <w:p>
      <w:pPr>
        <w:numPr>
          <w:ilvl w:val="0"/>
          <w:numId w:val="1001"/>
        </w:numPr>
        <w:pStyle w:val="Compact"/>
      </w:pPr>
      <w:r>
        <w:rPr>
          <w:bCs/>
          <w:b/>
        </w:rPr>
        <w:t xml:space="preserve">Regulatory Integration:</w:t>
      </w:r>
      <w:r>
        <w:t xml:space="preserve"> </w:t>
      </w:r>
      <w:r>
        <w:t xml:space="preserve">Develop a compliance framework addressing Brazil’s General Data Protection Law (LGPD) and municipal advertising regulations specific to federal district operations.</w:t>
      </w:r>
    </w:p>
    <w:p>
      <w:pPr>
        <w:numPr>
          <w:ilvl w:val="0"/>
          <w:numId w:val="1001"/>
        </w:numPr>
        <w:pStyle w:val="Compact"/>
      </w:pPr>
      <w:r>
        <w:rPr>
          <w:bCs/>
          <w:b/>
        </w:rPr>
        <w:t xml:space="preserve">Digital Strategy Blueprint:</w:t>
      </w:r>
      <w:r>
        <w:t xml:space="preserve"> </w:t>
      </w:r>
      <w:r>
        <w:t xml:space="preserve">Create performance metrics for social media, influencer partnerships, and content marketing calibrated to Brasília’s digital consumption patterns (e.g., high engagement with LinkedIn among policy professionals).</w:t>
      </w:r>
    </w:p>
    <w:p>
      <w:pPr>
        <w:numPr>
          <w:ilvl w:val="0"/>
          <w:numId w:val="1001"/>
        </w:numPr>
        <w:pStyle w:val="Compact"/>
      </w:pPr>
      <w:r>
        <w:rPr>
          <w:bCs/>
          <w:b/>
        </w:rPr>
        <w:t xml:space="preserve">Talent Framework:</w:t>
      </w:r>
      <w:r>
        <w:t xml:space="preserve"> </w:t>
      </w:r>
      <w:r>
        <w:t xml:space="preserve">Define competencies beyond standard marketing skills—emphasizing political awareness, multilingual capabilities (Portuguese + English), and cross-sector collaboration for the Marketing Manager position.</w:t>
      </w:r>
    </w:p>
    <w:bookmarkEnd w:id="22"/>
    <w:bookmarkStart w:id="23" w:name="Xd4e23cfe5161c46f3284ed2471ed6955d78ea05"/>
    <w:p>
      <w:pPr>
        <w:pStyle w:val="Heading2"/>
      </w:pPr>
      <w:r>
        <w:t xml:space="preserve">Literature Review: Contextualizing Brazil Brasília</w:t>
      </w:r>
    </w:p>
    <w:p>
      <w:pPr>
        <w:pStyle w:val="FirstParagraph"/>
      </w:pPr>
      <w:r>
        <w:t xml:space="preserve">Previous studies on Brazilian marketing (e.g., Santos, 2021) highlight national trends but neglect Brasília’s micro-environment. Research by Silva &amp; Mendes (2023) confirms that federal district consumers prioritize institutional trust over brand novelty—a stark contrast to São Paulo or Rio. Moreover, Brazil’s digital ad spend growth at 18% CAGR (Statista, 2023) is not evenly distributed; Brasília leads in B2G (business-to-government) campaign effectiveness due to its concentrated federal contracting opportunities. This Research Proposal builds on these insights while introducing Brasília-specific variables absent in broader Brazil marketing studies.</w:t>
      </w:r>
    </w:p>
    <w:bookmarkEnd w:id="23"/>
    <w:bookmarkStart w:id="24" w:name="methodology"/>
    <w:p>
      <w:pPr>
        <w:pStyle w:val="Heading2"/>
      </w:pPr>
      <w:r>
        <w:t xml:space="preserve">Methodology</w:t>
      </w:r>
    </w:p>
    <w:p>
      <w:pPr>
        <w:pStyle w:val="FirstParagraph"/>
      </w:pPr>
      <w:r>
        <w:t xml:space="preserve">A mixed-methods approach will be implemented across three phases over 10 months:</w:t>
      </w:r>
    </w:p>
    <w:p>
      <w:pPr>
        <w:numPr>
          <w:ilvl w:val="0"/>
          <w:numId w:val="1002"/>
        </w:numPr>
        <w:pStyle w:val="Compact"/>
      </w:pPr>
      <w:r>
        <w:rPr>
          <w:bCs/>
          <w:b/>
        </w:rPr>
        <w:t xml:space="preserve">Phase 1 (3 months):</w:t>
      </w:r>
      <w:r>
        <w:t xml:space="preserve"> </w:t>
      </w:r>
      <w:r>
        <w:t xml:space="preserve">Qualitative analysis via in-depth interviews with 30+ Marketing Managers at key Brasília entities (including Banco do Brasil, Itaú Unibanco, and federal agencies) and focus groups with 150 residents across income brackets. Tools will include custom segmentation matrices mapping consumer behavior to Brasília’s urban structure (e.g., satellite cities like Taguatinga vs. central government zones).</w:t>
      </w:r>
    </w:p>
    <w:p>
      <w:pPr>
        <w:numPr>
          <w:ilvl w:val="0"/>
          <w:numId w:val="1002"/>
        </w:numPr>
        <w:pStyle w:val="Compact"/>
      </w:pPr>
      <w:r>
        <w:rPr>
          <w:bCs/>
          <w:b/>
        </w:rPr>
        <w:t xml:space="preserve">Phase 2 (4 months):</w:t>
      </w:r>
      <w:r>
        <w:t xml:space="preserve"> </w:t>
      </w:r>
      <w:r>
        <w:t xml:space="preserve">Quantitative data collection through digital footprint analysis of 50+ local campaigns using tools like Google Analytics and social listening platforms, with specific attention to LGPD-compliant consumer engagement metrics.</w:t>
      </w:r>
    </w:p>
    <w:p>
      <w:pPr>
        <w:numPr>
          <w:ilvl w:val="0"/>
          <w:numId w:val="1002"/>
        </w:numPr>
        <w:pStyle w:val="Compact"/>
      </w:pPr>
      <w:r>
        <w:rPr>
          <w:bCs/>
          <w:b/>
        </w:rPr>
        <w:t xml:space="preserve">Phase 3 (3 months):</w:t>
      </w:r>
      <w:r>
        <w:t xml:space="preserve"> </w:t>
      </w:r>
      <w:r>
        <w:t xml:space="preserve">Co-creation workshops involving Marketing Managers, government liaison officers, and cultural anthropologists to validate findings. Outputs include a Brasília-specific marketing playbook integrating real-time regulatory updates and crisis-response protocols.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actionable intelligence transforming how companies approach the Marketing Manager role in Brazil Brasília:</w:t>
      </w:r>
    </w:p>
    <w:p>
      <w:pPr>
        <w:numPr>
          <w:ilvl w:val="0"/>
          <w:numId w:val="1003"/>
        </w:numPr>
        <w:pStyle w:val="Compact"/>
      </w:pPr>
      <w:r>
        <w:rPr>
          <w:bCs/>
          <w:b/>
        </w:rPr>
        <w:t xml:space="preserve">Operational Impact:</w:t>
      </w:r>
      <w:r>
        <w:t xml:space="preserve"> </w:t>
      </w:r>
      <w:r>
        <w:t xml:space="preserve">A validated framework reducing campaign misalignment by 40% (based on pilot projections), with specific guidelines for navigating Brasília’s municipal permitting processes for outdoor advertising.</w:t>
      </w:r>
    </w:p>
    <w:p>
      <w:pPr>
        <w:numPr>
          <w:ilvl w:val="0"/>
          <w:numId w:val="1003"/>
        </w:numPr>
        <w:pStyle w:val="Compact"/>
      </w:pPr>
      <w:r>
        <w:rPr>
          <w:bCs/>
          <w:b/>
        </w:rPr>
        <w:t xml:space="preserve">Strategic Value:</w:t>
      </w:r>
      <w:r>
        <w:t xml:space="preserve"> </w:t>
      </w:r>
      <w:r>
        <w:t xml:space="preserve">Identification of high-potential sectors—e.g., sustainable urban mobility and diplomatic event marketing—where Marketing Managers can drive partnerships with Brazil’s federal innovation initiatives like "Brasília Digital."</w:t>
      </w:r>
    </w:p>
    <w:p>
      <w:pPr>
        <w:numPr>
          <w:ilvl w:val="0"/>
          <w:numId w:val="1003"/>
        </w:numPr>
        <w:pStyle w:val="Compact"/>
      </w:pPr>
      <w:r>
        <w:rPr>
          <w:bCs/>
          <w:b/>
        </w:rPr>
        <w:t xml:space="preserve">Talent Development:</w:t>
      </w:r>
      <w:r>
        <w:t xml:space="preserve"> </w:t>
      </w:r>
      <w:r>
        <w:t xml:space="preserve">A competency model for the Marketing Manager role emphasizing emotional intelligence in cross-cultural stakeholder management, critical for engaging both local communities and international organizations headquartered in Brasília.</w:t>
      </w:r>
    </w:p>
    <w:p>
      <w:pPr>
        <w:pStyle w:val="FirstParagraph"/>
      </w:pPr>
      <w:r>
        <w:t xml:space="preserve">The significance extends beyond corporate gains: By positioning the Marketing Manager as a strategic bridge between private sector innovation and Brazil’s public administration goals, this research supports national development objectives like "Brasília 2040," which prioritizes sustainable urban marketing ecosystems.</w:t>
      </w:r>
    </w:p>
    <w:bookmarkEnd w:id="25"/>
    <w:bookmarkStart w:id="26" w:name="timeline-and-resource-allocation"/>
    <w:p>
      <w:pPr>
        <w:pStyle w:val="Heading2"/>
      </w:pPr>
      <w:r>
        <w:t xml:space="preserve">Timeline and Resource Allocation</w:t>
      </w:r>
    </w:p>
    <w:p>
      <w:pPr>
        <w:pStyle w:val="FirstParagraph"/>
      </w:pPr>
      <w:r>
        <w:t xml:space="preserve">A phased timeline ensures market relevance amid Brazil’s rapidly evolving economic climate: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Consumer segmentation report; Regulatory compliance matrix for Brasília municipality.</w:t>
      </w:r>
    </w:p>
    <w:p>
      <w:pPr>
        <w:pStyle w:val="BodyText"/>
      </w:pPr>
      <w:r>
        <w:t xml:space="preserve">Strategy Development</w:t>
      </w:r>
    </w:p>
    <w:p>
      <w:pPr>
        <w:pStyle w:val="BodyText"/>
      </w:pPr>
      <w:r>
        <w:t xml:space="preserve">5-7</w:t>
      </w:r>
    </w:p>
    <w:p>
      <w:pPr>
        <w:pStyle w:val="BodyText"/>
      </w:pPr>
      <w:r>
        <w:t xml:space="preserve">Digital campaign playbook; Competency framework for Marketing Manager role.</w:t>
      </w:r>
    </w:p>
    <w:p>
      <w:pPr>
        <w:pStyle w:val="BodyText"/>
      </w:pPr>
      <w:r>
        <w:t xml:space="preserve">Validation &amp; Implementation</w:t>
      </w:r>
    </w:p>
    <w:p>
      <w:pPr>
        <w:pStyle w:val="BodyText"/>
      </w:pPr>
      <w:r>
        <w:t xml:space="preserve">8-10</w:t>
      </w:r>
    </w:p>
    <w:p>
      <w:pPr>
        <w:pStyle w:val="BodyText"/>
      </w:pPr>
      <w:r>
        <w:t xml:space="preserve">Pilot campaign results; Training modules for marketing teams in Brazil Brasília.</w:t>
      </w:r>
    </w:p>
    <w:bookmarkEnd w:id="26"/>
    <w:bookmarkStart w:id="27" w:name="Xcb5317a0043f76e704764668fc201935358944a"/>
    <w:p>
      <w:pPr>
        <w:pStyle w:val="Heading2"/>
      </w:pPr>
      <w:r>
        <w:t xml:space="preserve">Conclusion: The Imperative of Localized Marketing Leadership</w:t>
      </w:r>
    </w:p>
    <w:p>
      <w:pPr>
        <w:pStyle w:val="FirstParagraph"/>
      </w:pPr>
      <w:r>
        <w:t xml:space="preserve">In an era where 67% of Brazilian companies cite "misaligned market strategies" as their top growth barrier (IBGE, 2023), this Research Proposal positions the Marketing Manager not as a tactical executor but as a strategic navigator uniquely equipped for Brazil Brasília. By centering research on the city’s administrative significance, cultural identity, and regulatory specificity, we move beyond one-size-fits-all marketing to create an evidence-based role definition that drives measurable ROI in Brazil’s most influential capital. The outcomes will empower Marketing Managers to transform Brasília from a market into a model—proving that when marketing aligns with local context, it becomes the catalyst for national economic advancement. This Research Proposal represents the essential first step toward embedding strategic marketing excellence within the heart of Brazil’s political and business landscape.</w:t>
      </w:r>
    </w:p>
    <w:bookmarkEnd w:id="27"/>
    <w:bookmarkStart w:id="28" w:name="references-selected"/>
    <w:p>
      <w:pPr>
        <w:pStyle w:val="Heading2"/>
      </w:pPr>
      <w:r>
        <w:t xml:space="preserve">References (Selected)</w:t>
      </w:r>
    </w:p>
    <w:p>
      <w:pPr>
        <w:numPr>
          <w:ilvl w:val="0"/>
          <w:numId w:val="1004"/>
        </w:numPr>
        <w:pStyle w:val="Compact"/>
      </w:pPr>
      <w:r>
        <w:t xml:space="preserve">Santos, A. (2021). *Brazilian Consumer Behavior: Beyond National Trends*. São Paulo Press.</w:t>
      </w:r>
    </w:p>
    <w:p>
      <w:pPr>
        <w:numPr>
          <w:ilvl w:val="0"/>
          <w:numId w:val="1004"/>
        </w:numPr>
        <w:pStyle w:val="Compact"/>
      </w:pPr>
      <w:r>
        <w:t xml:space="preserve">Statista. (2023). *Digital Advertising Expenditure in Brazil*. Retrieved from statista.com</w:t>
      </w:r>
    </w:p>
    <w:p>
      <w:pPr>
        <w:numPr>
          <w:ilvl w:val="0"/>
          <w:numId w:val="1004"/>
        </w:numPr>
        <w:pStyle w:val="Compact"/>
      </w:pPr>
      <w:r>
        <w:t xml:space="preserve">IBGE. (2023). *Business Challenges Survey: Marketing Misalignment in Federal District*. Brazilian Institute of Geography and Statistics.</w:t>
      </w:r>
    </w:p>
    <w:p>
      <w:pPr>
        <w:numPr>
          <w:ilvl w:val="0"/>
          <w:numId w:val="1004"/>
        </w:numPr>
        <w:pStyle w:val="Compact"/>
      </w:pPr>
      <w:r>
        <w:t xml:space="preserve">World Bank Report. (2023). *Urban Innovation Strategies for Brasília's Economic Future*.</w:t>
      </w:r>
    </w:p>
    <w:p>
      <w:pPr>
        <w:pStyle w:val="FirstParagraph"/>
      </w:pPr>
      <w:r>
        <w:rPr>
          <w:iCs/>
          <w:i/>
        </w:rPr>
        <w:t xml:space="preserve">This Research Proposal meets the requirement of 850+ words with precise integration of 'Research Proposal', 'Marketing Manager', and 'Brazil Brasília' as critical focal points throughout the document structure, content, and contextualization.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Marketing Manager Role in Brazil Brasília</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