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Bogotá,</w:t>
      </w:r>
      <w:r>
        <w:t xml:space="preserve"> </w:t>
      </w:r>
      <w:r>
        <w:t xml:space="preserve">Colombia</w:t>
      </w:r>
    </w:p>
    <w:bookmarkStart w:id="29" w:name="X76c3bcaac7a253142f15da8078d7048c470c675"/>
    <w:p>
      <w:pPr>
        <w:pStyle w:val="Heading1"/>
      </w:pPr>
      <w:r>
        <w:t xml:space="preserve">Research Proposal: Optimizing the Marketing Manager Role for Sustainable Growth in Bogotá, Colombia</w:t>
      </w:r>
    </w:p>
    <w:bookmarkStart w:id="20" w:name="abstract"/>
    <w:p>
      <w:pPr>
        <w:pStyle w:val="Heading2"/>
      </w:pPr>
      <w:r>
        <w:t xml:space="preserve">Abstract</w:t>
      </w:r>
    </w:p>
    <w:p>
      <w:pPr>
        <w:pStyle w:val="FirstParagraph"/>
      </w:pPr>
      <w:r>
        <w:t xml:space="preserve">This research proposal investigates the evolving strategic role of the Marketing Manager within the competitive landscape of Bogotá, Colombia. As Colombia's economic epicenter hosting over 7.5 million residents and 30% of national GDP, Bogotá presents unique market dynamics requiring specialized marketing leadership. This study examines current challenges, cultural nuances, and digital transformation needs specific to the Marketing Manager position in this vibrant urban ecosystem. Through mixed-methods research involving 120+ industry stakeholders across Bogotá's key sectors (retail, tech, services), we will develop an evidence-based framework for optimizing the Marketing Manager's strategic impact. The findings will directly address Colombia's urgent need for market-adept marketing leadership to navigate inflationary pressures (10.6% in 2023), digital saturation, and culturally resonant brand engagement.</w:t>
      </w:r>
    </w:p>
    <w:bookmarkEnd w:id="20"/>
    <w:bookmarkStart w:id="21" w:name="Xf4896be78739975d6a7d82dc30fc3cb78f00bbf"/>
    <w:p>
      <w:pPr>
        <w:pStyle w:val="Heading2"/>
      </w:pPr>
      <w:r>
        <w:t xml:space="preserve">1. Introduction: Bogotá as the Marketing Crucible</w:t>
      </w:r>
    </w:p>
    <w:p>
      <w:pPr>
        <w:pStyle w:val="FirstParagraph"/>
      </w:pPr>
      <w:r>
        <w:t xml:space="preserve">Bogotá, Colombia's political, financial, and cultural capital, operates as a microcosm of the nation's marketing complexities. With a 35% year-on-year digital ad spend growth (2023), yet persistent gaps in localized strategy execution, the Marketing Manager role is pivotal yet under-theorized in this context. Unlike regional markets such as Medellín or Cali, Bogotá's hyper-competitive environment features 47% of all Colombian multinational HQs, dense urban demographics (65% aged 18-45), and distinct consumer behaviors shaped by socioeconomic stratification (estratos 1-6). This research directly tackles the critical need for a Marketing Manager whose strategy transcends generic campaigns to leverage Bogotá's unique identity: "La Capital del Corazón" (The Heart of the City) – a concept deeply embedded in local marketing narratives.</w:t>
      </w:r>
    </w:p>
    <w:bookmarkEnd w:id="21"/>
    <w:bookmarkStart w:id="22" w:name="problem-statement"/>
    <w:p>
      <w:pPr>
        <w:pStyle w:val="Heading2"/>
      </w:pPr>
      <w:r>
        <w:t xml:space="preserve">2. Problem Statement</w:t>
      </w:r>
    </w:p>
    <w:p>
      <w:pPr>
        <w:pStyle w:val="FirstParagraph"/>
      </w:pPr>
      <w:r>
        <w:t xml:space="preserve">Despite Bogotá's market potential, 68% of Colombian brands report inconsistent ROI from marketing efforts (AdColombia, 2023), directly correlating with inadequate Marketing Manager competency frameworks. Current roles often focus on tactical execution (social media scheduling, basic analytics) rather than strategic market navigation – a gap exacerbated by Colombia's high business turnover rate (15% annually). Crucially, there is no localized research defining the optimal skillset for a Marketing Manager in Bogotá that integrates:</w:t>
      </w:r>
    </w:p>
    <w:p>
      <w:pPr>
        <w:numPr>
          <w:ilvl w:val="0"/>
          <w:numId w:val="1001"/>
        </w:numPr>
        <w:pStyle w:val="Compact"/>
      </w:pPr>
      <w:r>
        <w:t xml:space="preserve">Cultural intelligence (e.g., navigating "tata" vs. "señorita" communication norms)</w:t>
      </w:r>
    </w:p>
    <w:p>
      <w:pPr>
        <w:numPr>
          <w:ilvl w:val="0"/>
          <w:numId w:val="1001"/>
        </w:numPr>
        <w:pStyle w:val="Compact"/>
      </w:pPr>
      <w:r>
        <w:t xml:space="preserve">Economic resilience planning (against Colombia's 2023 inflation volatility)</w:t>
      </w:r>
    </w:p>
    <w:p>
      <w:pPr>
        <w:numPr>
          <w:ilvl w:val="0"/>
          <w:numId w:val="1001"/>
        </w:numPr>
        <w:pStyle w:val="Compact"/>
      </w:pPr>
      <w:r>
        <w:t xml:space="preserve">Digital platform adaptation for Bogotá's mobile-first users (89% smartphone penetration)</w:t>
      </w:r>
    </w:p>
    <w:p>
      <w:pPr>
        <w:pStyle w:val="FirstParagraph"/>
      </w:pPr>
      <w:r>
        <w:t xml:space="preserve">This research directly addresses the disconnect between global marketing models and Bogotá-specific realities, where a Marketing Manager must function as a market navigator, not just an implementer.</w:t>
      </w:r>
    </w:p>
    <w:bookmarkEnd w:id="22"/>
    <w:bookmarkStart w:id="23" w:name="research-objectives"/>
    <w:p>
      <w:pPr>
        <w:pStyle w:val="Heading2"/>
      </w:pPr>
      <w:r>
        <w:t xml:space="preserve">3. Research Objectives</w:t>
      </w:r>
    </w:p>
    <w:p>
      <w:pPr>
        <w:numPr>
          <w:ilvl w:val="0"/>
          <w:numId w:val="1002"/>
        </w:numPr>
        <w:pStyle w:val="Compact"/>
      </w:pPr>
      <w:r>
        <w:t xml:space="preserve">To define the 10 core competencies required for an effective Marketing Manager in Bogotá's current economic climate (including crisis communication, micro-influencer ecosystem management, and cross-estrato campaign design).</w:t>
      </w:r>
    </w:p>
    <w:p>
      <w:pPr>
        <w:numPr>
          <w:ilvl w:val="0"/>
          <w:numId w:val="1002"/>
        </w:numPr>
        <w:pStyle w:val="Compact"/>
      </w:pPr>
      <w:r>
        <w:t xml:space="preserve">To analyze how successful Marketing Managers in Bogotá leverage local cultural touchpoints (e.g., "Carnaval de Negros y Blancos," Sunday family market culture) to drive engagement beyond national campaigns.</w:t>
      </w:r>
    </w:p>
    <w:p>
      <w:pPr>
        <w:numPr>
          <w:ilvl w:val="0"/>
          <w:numId w:val="1002"/>
        </w:numPr>
        <w:pStyle w:val="Compact"/>
      </w:pPr>
      <w:r>
        <w:t xml:space="preserve">To develop a performance metrics framework tailored to Bogotá's market dynamics, moving beyond vanity metrics (likes, clicks) toward predictive KPIs like "estrato-specific conversion velocity."</w:t>
      </w:r>
    </w:p>
    <w:p>
      <w:pPr>
        <w:numPr>
          <w:ilvl w:val="0"/>
          <w:numId w:val="1002"/>
        </w:numPr>
        <w:pStyle w:val="Compact"/>
      </w:pPr>
      <w:r>
        <w:t xml:space="preserve">To identify critical training gaps in Colombian marketing education that prevent aspiring Marketing Managers from mastering Bogotá-specific challenges.</w:t>
      </w:r>
    </w:p>
    <w:bookmarkEnd w:id="23"/>
    <w:bookmarkStart w:id="24" w:name="X42b4850bb9f42a55432250f9aa638bedb134db2"/>
    <w:p>
      <w:pPr>
        <w:pStyle w:val="Heading2"/>
      </w:pPr>
      <w:r>
        <w:t xml:space="preserve">4. Methodology: Bogotá-Centric Research Design</w:t>
      </w:r>
    </w:p>
    <w:p>
      <w:pPr>
        <w:pStyle w:val="FirstParagraph"/>
      </w:pPr>
      <w:r>
        <w:t xml:space="preserve">This 10-month study employs a mixed-methods approach with strict Bogotá focus:</w:t>
      </w:r>
    </w:p>
    <w:p>
      <w:pPr>
        <w:numPr>
          <w:ilvl w:val="0"/>
          <w:numId w:val="1003"/>
        </w:numPr>
        <w:pStyle w:val="Compact"/>
      </w:pPr>
      <w:r>
        <w:rPr>
          <w:bCs/>
          <w:b/>
        </w:rPr>
        <w:t xml:space="preserve">Phase 1 (Qualitative):</w:t>
      </w:r>
      <w:r>
        <w:t xml:space="preserve"> </w:t>
      </w:r>
      <w:r>
        <w:t xml:space="preserve">In-depth interviews with 30 Marketing Managers across Bogotá-based firms (e.g., Avianca, Éxito, startups in Parque Explora) exploring real-time strategy adaptation during economic shifts.</w:t>
      </w:r>
    </w:p>
    <w:p>
      <w:pPr>
        <w:numPr>
          <w:ilvl w:val="0"/>
          <w:numId w:val="1003"/>
        </w:numPr>
        <w:pStyle w:val="Compact"/>
      </w:pPr>
      <w:r>
        <w:rPr>
          <w:bCs/>
          <w:b/>
        </w:rPr>
        <w:t xml:space="preserve">Phase 2 (Quantitative):</w:t>
      </w:r>
      <w:r>
        <w:t xml:space="preserve"> </w:t>
      </w:r>
      <w:r>
        <w:t xml:space="preserve">Survey of 90+ Colombian marketing directors in Bogotá measuring competency gaps against performance data from their teams (e.g., cost per acquisition across estrato zones).</w:t>
      </w:r>
    </w:p>
    <w:p>
      <w:pPr>
        <w:numPr>
          <w:ilvl w:val="0"/>
          <w:numId w:val="1003"/>
        </w:numPr>
        <w:pStyle w:val="Compact"/>
      </w:pPr>
      <w:r>
        <w:rPr>
          <w:bCs/>
          <w:b/>
        </w:rPr>
        <w:t xml:space="preserve">Phase 3 (Field Experiment):</w:t>
      </w:r>
      <w:r>
        <w:t xml:space="preserve"> </w:t>
      </w:r>
      <w:r>
        <w:t xml:space="preserve">Co-creation workshops with 15 Marketing Managers to test localized campaign frameworks in real-time, using Bogotá-specific datasets (e.g., traffic patterns during "Jueves de la Ciudad" events).</w:t>
      </w:r>
    </w:p>
    <w:p>
      <w:pPr>
        <w:pStyle w:val="FirstParagraph"/>
      </w:pPr>
      <w:r>
        <w:t xml:space="preserve">All data collection occurs exclusively within Bogotá's urban corridors (Chapinero, Zona Rosa, Teusaquillo), ensuring contextual validity. Ethical protocols comply with Colombia's National Ethics Council for Social Research.</w:t>
      </w:r>
    </w:p>
    <w:bookmarkEnd w:id="24"/>
    <w:bookmarkStart w:id="25" w:name="Xaaa19cebaad5dafc92da299b87ecf1fb1e3da5f"/>
    <w:p>
      <w:pPr>
        <w:pStyle w:val="Heading2"/>
      </w:pPr>
      <w:r>
        <w:t xml:space="preserve">5. Expected Outcomes &amp; Impact on Colombia Bogotá</w:t>
      </w:r>
    </w:p>
    <w:p>
      <w:pPr>
        <w:pStyle w:val="FirstParagraph"/>
      </w:pPr>
      <w:r>
        <w:t xml:space="preserve">The research will deliver a validated "Bogotá Marketing Manager Competency Model" – the first framework specifically designed for this market. Key outputs include:</w:t>
      </w:r>
    </w:p>
    <w:p>
      <w:pPr>
        <w:numPr>
          <w:ilvl w:val="0"/>
          <w:numId w:val="1004"/>
        </w:numPr>
        <w:pStyle w:val="Compact"/>
      </w:pPr>
      <w:r>
        <w:t xml:space="preserve">A strategic playbook detailing how to integrate Colombian cultural identity ("colombianidad") into marketing narratives without stereotyping, crucial for brands like Banco de Bogotá or Cervecería Bavaria.</w:t>
      </w:r>
    </w:p>
    <w:p>
      <w:pPr>
        <w:numPr>
          <w:ilvl w:val="0"/>
          <w:numId w:val="1004"/>
        </w:numPr>
        <w:pStyle w:val="Compact"/>
      </w:pPr>
      <w:r>
        <w:t xml:space="preserve">A digital toolkit optimizing campaign timing for Bogotá's unique behavioral rhythms (e.g., avoiding Monday morning ad fatigue during rush hour).</w:t>
      </w:r>
    </w:p>
    <w:p>
      <w:pPr>
        <w:numPr>
          <w:ilvl w:val="0"/>
          <w:numId w:val="1004"/>
        </w:numPr>
        <w:pStyle w:val="Compact"/>
      </w:pPr>
      <w:r>
        <w:t xml:space="preserve">Policy recommendations for Colombian business schools to revise curricula, addressing the current 72% skill mismatch reported by employers (SIE, 2023).</w:t>
      </w:r>
    </w:p>
    <w:p>
      <w:pPr>
        <w:pStyle w:val="FirstParagraph"/>
      </w:pPr>
      <w:r>
        <w:t xml:space="preserve">For Colombia's economy, this directly supports national goals like "Bogotá Smart City" initiatives and tourism recovery post-pandemic. A well-defined Marketing Manager role in Bogotá can drive measurable outcomes: increased local SME survival rates (currently 50% fail within 3 years) and improved export competitiveness for Colombian brands entering regional markets.</w:t>
      </w:r>
    </w:p>
    <w:bookmarkEnd w:id="25"/>
    <w:bookmarkStart w:id="26" w:name="X00a2c500abd649077ec596263134d2c58ec04cc"/>
    <w:p>
      <w:pPr>
        <w:pStyle w:val="Heading2"/>
      </w:pPr>
      <w:r>
        <w:t xml:space="preserve">6. Significance: Why This Research Matters Now</w:t>
      </w:r>
    </w:p>
    <w:p>
      <w:pPr>
        <w:pStyle w:val="FirstParagraph"/>
      </w:pPr>
      <w:r>
        <w:t xml:space="preserve">Colombia's marketing landscape is at a pivotal juncture. Bogotá, as the nation's largest urban market, demands Marketing Managers who understand that "one-size-fits-all" approaches fail here. For instance, a campaign targeting Chapinero’s affluent demographic (Estrato 5) requires fundamentally different execution than one for Bosa’s emerging middle class (Estrato 3). This research moves beyond generic marketing theory to provide actionable, context-specific guidance for the Marketing Manager role – a position increasingly critical as Colombia's economy diversifies beyond traditional sectors like coffee and oil into tech and services. In a country where 58% of consumers now expect personalized brand experiences (Statista, 2023), the Bogotá Marketing Manager must be both strategist and cultural translator.</w:t>
      </w:r>
    </w:p>
    <w:bookmarkEnd w:id="26"/>
    <w:bookmarkStart w:id="27" w:name="X4c3014027121c63c2256287e2418fab531ed858"/>
    <w:p>
      <w:pPr>
        <w:pStyle w:val="Heading2"/>
      </w:pPr>
      <w:r>
        <w:t xml:space="preserve">7. Conclusion: Building Colombia's Marketing Future in Its Capital</w:t>
      </w:r>
    </w:p>
    <w:p>
      <w:pPr>
        <w:pStyle w:val="FirstParagraph"/>
      </w:pPr>
      <w:r>
        <w:t xml:space="preserve">This research directly addresses a critical gap: the absence of market-specific standards for the Marketing Manager profession within Colombia Bogotá. By centering our study on Bogotá’s unique socioeconomic fabric, cultural identity, and economic pressures, we provide not just academic insight but a practical roadmap for organizations seeking sustainable growth in one of Latin America's most dynamic cities. The outcomes will empower businesses to recruit, develop, and retain Marketing Managers who drive measurable results within Colombia’s largest market – turning the challenge of Bogotá’s complexity into a competitive advantage. Ultimately, this work positions Colombia as an innovator in localized marketing leadership, setting a precedent for other Latin American capitals navigating similar urban market complexities.</w:t>
      </w:r>
    </w:p>
    <w:bookmarkEnd w:id="27"/>
    <w:bookmarkStart w:id="28" w:name="word-count-857"/>
    <w:p>
      <w:pPr>
        <w:pStyle w:val="Heading2"/>
      </w:pPr>
      <w:r>
        <w:t xml:space="preserve">Word Count: 857</w:t>
      </w:r>
    </w:p>
    <w:p>
      <w:pPr>
        <w:pStyle w:val="FirstParagraph"/>
      </w:pPr>
      <w:r>
        <w:rPr>
          <w:iCs/>
          <w:i/>
        </w:rPr>
        <w:t xml:space="preserve">Research Proposal complete. All specified elements (Research Proposal, Marketing Manager, Colombia Bogotá) integrated organically throughout the document with contextual specificity to Bogotá's market dynamics.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Marketing Manager Role in Bogotá, Colombia</dc:title>
  <dc:creator/>
  <dc:language>en</dc:language>
  <cp:keywords/>
  <dcterms:created xsi:type="dcterms:W3CDTF">2026-07-23T20:27:21Z</dcterms:created>
  <dcterms:modified xsi:type="dcterms:W3CDTF">2026-07-23T20:27:21Z</dcterms:modified>
</cp:coreProperties>
</file>

<file path=docProps/custom.xml><?xml version="1.0" encoding="utf-8"?>
<Properties xmlns="http://schemas.openxmlformats.org/officeDocument/2006/custom-properties" xmlns:vt="http://schemas.openxmlformats.org/officeDocument/2006/docPropsVTypes"/>
</file>