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Berlin's</w:t>
      </w:r>
      <w:r>
        <w:t xml:space="preserve"> </w:t>
      </w:r>
      <w:r>
        <w:t xml:space="preserve">Dynamic</w:t>
      </w:r>
      <w:r>
        <w:t xml:space="preserve"> </w:t>
      </w:r>
      <w:r>
        <w:t xml:space="preserve">Market</w:t>
      </w:r>
      <w:r>
        <w:t xml:space="preserve"> </w:t>
      </w:r>
      <w:r>
        <w:t xml:space="preserve">Ecosystem</w:t>
      </w:r>
    </w:p>
    <w:bookmarkStart w:id="28" w:name="Xe5026b109c545e80225ed6fc6a0397fa5b54242"/>
    <w:p>
      <w:pPr>
        <w:pStyle w:val="Heading1"/>
      </w:pPr>
      <w:r>
        <w:t xml:space="preserve">Research Proposal: Strategic Role of Marketing Managers in Berlin's Dynamic Market Ecosystem</w:t>
      </w:r>
    </w:p>
    <w:bookmarkStart w:id="20" w:name="introduction-and-contextual-framework"/>
    <w:p>
      <w:pPr>
        <w:pStyle w:val="Heading2"/>
      </w:pPr>
      <w:r>
        <w:t xml:space="preserve">1. Introduction and Contextual Framework</w:t>
      </w:r>
    </w:p>
    <w:p>
      <w:pPr>
        <w:pStyle w:val="FirstParagraph"/>
      </w:pPr>
      <w:r>
        <w:t xml:space="preserve">This research proposal investigates the evolving responsibilities, strategic imperatives, and operational challenges faced by Marketing Managers operating within Germany's capital city, Berlin. As a global hub for innovation, startups, and established enterprises alike, Berlin presents a unique microcosm of contemporary marketing demands shaped by European Union regulations, digital transformation trends, and culturally diverse consumer landscapes. The position of Marketing Manager in this context transcends traditional campaign execution to encompass data-driven strategic leadership aligned with Germany's stringent regulatory environment (GDPR), sustainability mandates (e.g., Green Deal), and the city's reputation as a magnet for creative talent. This study directly addresses the critical gap between theoretical marketing frameworks and their practical application within Berlin’s specific socio-economic ecosystem, positioning it as an essential inquiry for both academic discourse and industry practice in Germany.</w:t>
      </w:r>
    </w:p>
    <w:bookmarkEnd w:id="20"/>
    <w:bookmarkStart w:id="21" w:name="problem-statement"/>
    <w:p>
      <w:pPr>
        <w:pStyle w:val="Heading2"/>
      </w:pPr>
      <w:r>
        <w:t xml:space="preserve">2. Problem Statement</w:t>
      </w:r>
    </w:p>
    <w:p>
      <w:pPr>
        <w:pStyle w:val="FirstParagraph"/>
      </w:pPr>
      <w:r>
        <w:t xml:space="preserve">Despite Berlin's status as a leading European startup hub (home to over 10% of EU tech startups), existing literature lacks granular analysis of how Marketing Managers navigate the city’s complex market dynamics. Current industry reports indicate that 68% of German marketing leaders cite "regulatory compliance" and "local market adaptation" as their top two challenges (Statista, 2023). Furthermore, Berlin-specific factors – such as high talent mobility, intense competition for digital engagement in a multi-lingual environment (German/English), and the need to balance global brand consistency with hyper-localized consumer resonance – are not adequately addressed in mainstream marketing literature. This research directly confronts this gap by focusing on the Marketing Manager role as the pivotal operational node where strategic vision meets Berlin's unique market realities.</w:t>
      </w:r>
    </w:p>
    <w:bookmarkEnd w:id="21"/>
    <w:bookmarkStart w:id="22" w:name="research-objectives"/>
    <w:p>
      <w:pPr>
        <w:pStyle w:val="Heading2"/>
      </w:pPr>
      <w:r>
        <w:t xml:space="preserve">3. Research Objectives</w:t>
      </w:r>
    </w:p>
    <w:p>
      <w:pPr>
        <w:numPr>
          <w:ilvl w:val="0"/>
          <w:numId w:val="1001"/>
        </w:numPr>
        <w:pStyle w:val="Compact"/>
      </w:pPr>
      <w:r>
        <w:t xml:space="preserve">To map the core competencies, KPIs, and strategic priorities of Marketing Managers within Berlin-based organizations across key sectors (fintech, e-commerce, SaaS, creative industries).</w:t>
      </w:r>
    </w:p>
    <w:p>
      <w:pPr>
        <w:numPr>
          <w:ilvl w:val="0"/>
          <w:numId w:val="1001"/>
        </w:numPr>
        <w:pStyle w:val="Compact"/>
      </w:pPr>
      <w:r>
        <w:t xml:space="preserve">To analyze how German data privacy laws (GDPR) and EU sustainability regulations specifically shape marketing strategy execution in Berlin.</w:t>
      </w:r>
    </w:p>
    <w:p>
      <w:pPr>
        <w:numPr>
          <w:ilvl w:val="0"/>
          <w:numId w:val="1001"/>
        </w:numPr>
        <w:pStyle w:val="Compact"/>
      </w:pPr>
      <w:r>
        <w:t xml:space="preserve">To evaluate the impact of Berlin's multicultural talent pool on campaign creativity, team dynamics, and market responsiveness for Marketing Managers.</w:t>
      </w:r>
    </w:p>
    <w:p>
      <w:pPr>
        <w:numPr>
          <w:ilvl w:val="0"/>
          <w:numId w:val="1001"/>
        </w:numPr>
        <w:pStyle w:val="Compact"/>
      </w:pPr>
      <w:r>
        <w:t xml:space="preserve">To develop a context-specific competency framework for effective Marketing Manager performance in Germany’s capital city.</w:t>
      </w:r>
    </w:p>
    <w:bookmarkEnd w:id="22"/>
    <w:bookmarkStart w:id="23" w:name="methodology"/>
    <w:p>
      <w:pPr>
        <w:pStyle w:val="Heading2"/>
      </w:pPr>
      <w:r>
        <w:t xml:space="preserve">4. Methodology</w:t>
      </w:r>
    </w:p>
    <w:p>
      <w:pPr>
        <w:pStyle w:val="FirstParagraph"/>
      </w:pPr>
      <w:r>
        <w:t xml:space="preserve">This mixed-methods research employs a phased approach designed to capture the nuances of the Berlin market:</w:t>
      </w:r>
    </w:p>
    <w:p>
      <w:pPr>
        <w:numPr>
          <w:ilvl w:val="0"/>
          <w:numId w:val="1002"/>
        </w:numPr>
        <w:pStyle w:val="Compact"/>
      </w:pPr>
      <w:r>
        <w:rPr>
          <w:bCs/>
          <w:b/>
        </w:rPr>
        <w:t xml:space="preserve">Phase 1: Qualitative Deep-Dive (Berlin-Specific)</w:t>
      </w:r>
      <w:r>
        <w:t xml:space="preserve">: Semi-structured interviews with 30+ Marketing Managers from diverse Berlin-based companies (including DAX-listed firms, scale-ups like N26, and creative agencies). Focus will be on real-world challenges navigating GDPR in customer acquisition, balancing local vs. global campaigns for German consumers, and leveraging Berlin’s creative ecosystem.</w:t>
      </w:r>
    </w:p>
    <w:p>
      <w:pPr>
        <w:numPr>
          <w:ilvl w:val="0"/>
          <w:numId w:val="1002"/>
        </w:numPr>
        <w:pStyle w:val="Compact"/>
      </w:pPr>
      <w:r>
        <w:rPr>
          <w:bCs/>
          <w:b/>
        </w:rPr>
        <w:t xml:space="preserve">Phase 2: Quantitative Survey</w:t>
      </w:r>
      <w:r>
        <w:t xml:space="preserve">: A targeted online survey distributed to 500+ Marketing Managers across Germany (with significant Berlin representation), measuring the perceived importance of specific skills (data analytics, regulatory compliance, cultural intelligence) against actual job performance metrics.</w:t>
      </w:r>
    </w:p>
    <w:p>
      <w:pPr>
        <w:numPr>
          <w:ilvl w:val="0"/>
          <w:numId w:val="1002"/>
        </w:numPr>
        <w:pStyle w:val="Compact"/>
      </w:pPr>
      <w:r>
        <w:rPr>
          <w:bCs/>
          <w:b/>
        </w:rPr>
        <w:t xml:space="preserve">Phase 3: Case Study Analysis</w:t>
      </w:r>
      <w:r>
        <w:t xml:space="preserve">: In-depth examination of two Berlin-based success stories (e.g., a startup scaling rapidly within Germany, an established brand revamping its local marketing strategy), analyzing the Marketing Manager’s role in their outcomes.</w:t>
      </w:r>
    </w:p>
    <w:p>
      <w:pPr>
        <w:pStyle w:val="FirstParagraph"/>
      </w:pPr>
      <w:r>
        <w:t xml:space="preserve">The research leverages Berlin as the central case study due to its unparalleled concentration of digital innovation, regulatory adherence culture, and European market access – making it an ideal lens for understanding the modern Marketing Manager's function within Germany.</w:t>
      </w:r>
    </w:p>
    <w:bookmarkEnd w:id="23"/>
    <w:bookmarkStart w:id="24" w:name="X2ee04fda9cf17b6a794951677af78e48f33c09c"/>
    <w:p>
      <w:pPr>
        <w:pStyle w:val="Heading2"/>
      </w:pPr>
      <w:r>
        <w:t xml:space="preserve">5. Significance of the Research in Germany Berlin Context</w:t>
      </w:r>
    </w:p>
    <w:p>
      <w:pPr>
        <w:pStyle w:val="FirstParagraph"/>
      </w:pPr>
      <w:r>
        <w:t xml:space="preserve">The findings will deliver immediate value to stakeholders within Germany’s business landscape:</w:t>
      </w:r>
    </w:p>
    <w:p>
      <w:pPr>
        <w:numPr>
          <w:ilvl w:val="0"/>
          <w:numId w:val="1003"/>
        </w:numPr>
        <w:pStyle w:val="Compact"/>
      </w:pPr>
      <w:r>
        <w:rPr>
          <w:bCs/>
          <w:b/>
        </w:rPr>
        <w:t xml:space="preserve">For Companies in Berlin</w:t>
      </w:r>
      <w:r>
        <w:t xml:space="preserve">: Provides actionable insights for optimizing Marketing Manager roles, reducing compliance risks, and enhancing campaign ROI within the German market. Understanding Berlin-specific nuances (e.g., consumer preference for transparency over flashy ads) is critical.</w:t>
      </w:r>
    </w:p>
    <w:p>
      <w:pPr>
        <w:numPr>
          <w:ilvl w:val="0"/>
          <w:numId w:val="1003"/>
        </w:numPr>
        <w:pStyle w:val="Compact"/>
      </w:pPr>
      <w:r>
        <w:rPr>
          <w:bCs/>
          <w:b/>
        </w:rPr>
        <w:t xml:space="preserve">For HR &amp; Talent Development</w:t>
      </w:r>
      <w:r>
        <w:t xml:space="preserve">: Offers a tailored competency model for recruitment and training of Marketing Managers in Germany, addressing the city’s specific talent demands (e.g., fluency in German + English, GDPR expertise).</w:t>
      </w:r>
    </w:p>
    <w:p>
      <w:pPr>
        <w:numPr>
          <w:ilvl w:val="0"/>
          <w:numId w:val="1003"/>
        </w:numPr>
        <w:pStyle w:val="Compact"/>
      </w:pPr>
      <w:r>
        <w:rPr>
          <w:bCs/>
          <w:b/>
        </w:rPr>
        <w:t xml:space="preserve">For Academic Contribution</w:t>
      </w:r>
      <w:r>
        <w:t xml:space="preserve">: Advances marketing theory by grounding it in the realities of a major European capital city operating under EU-wide constraints. This research moves beyond generic "marketing management" to focus on a critical regional context.</w:t>
      </w:r>
    </w:p>
    <w:p>
      <w:pPr>
        <w:pStyle w:val="FirstParagraph"/>
      </w:pPr>
      <w:r>
        <w:t xml:space="preserve">Crucially, this proposal centers Germany Berlin not as a mere location, but as the operational and strategic heart of the study. Berlin’s unique position – bridging European Union policy, technological innovation, and cultural diversity – is integral to every research question and methodology design. Ignoring this specificity would render the insights irrelevant for German market actors.</w:t>
      </w:r>
    </w:p>
    <w:bookmarkEnd w:id="24"/>
    <w:bookmarkStart w:id="25" w:name="expected-outcomes-deliverables"/>
    <w:p>
      <w:pPr>
        <w:pStyle w:val="Heading2"/>
      </w:pPr>
      <w:r>
        <w:t xml:space="preserve">6. Expected Outcomes &amp; Deliverables</w:t>
      </w:r>
    </w:p>
    <w:p>
      <w:pPr>
        <w:pStyle w:val="FirstParagraph"/>
      </w:pPr>
      <w:r>
        <w:t xml:space="preserve">Deliverables include a comprehensive research report detailing:</w:t>
      </w:r>
    </w:p>
    <w:p>
      <w:pPr>
        <w:numPr>
          <w:ilvl w:val="0"/>
          <w:numId w:val="1004"/>
        </w:numPr>
        <w:pStyle w:val="Compact"/>
      </w:pPr>
      <w:r>
        <w:t xml:space="preserve">A Berlin Market-Adapted Marketing Manager Competency Framework (mapping skills to specific local challenges).</w:t>
      </w:r>
    </w:p>
    <w:p>
      <w:pPr>
        <w:numPr>
          <w:ilvl w:val="0"/>
          <w:numId w:val="1004"/>
        </w:numPr>
        <w:pStyle w:val="Compact"/>
      </w:pPr>
      <w:r>
        <w:t xml:space="preserve">Strategic guidelines for implementing GDPR-compliant, culturally resonant marketing campaigns in Germany.</w:t>
      </w:r>
    </w:p>
    <w:p>
      <w:pPr>
        <w:numPr>
          <w:ilvl w:val="0"/>
          <w:numId w:val="1004"/>
        </w:numPr>
        <w:pStyle w:val="Compact"/>
      </w:pPr>
      <w:r>
        <w:t xml:space="preserve">Evidence-based recommendations for optimizing the Marketing Manager role within Berlin's talent ecosystem.</w:t>
      </w:r>
    </w:p>
    <w:p>
      <w:pPr>
        <w:numPr>
          <w:ilvl w:val="0"/>
          <w:numId w:val="1004"/>
        </w:numPr>
        <w:pStyle w:val="Compact"/>
      </w:pPr>
      <w:r>
        <w:t xml:space="preserve">A presentation package tailored for German business leaders and HR departments in Berlin (e.g., "Marketing Management: Thriving in Berlin’s Regulatory Landscape").</w:t>
      </w:r>
    </w:p>
    <w:bookmarkEnd w:id="25"/>
    <w:bookmarkStart w:id="26" w:name="timeline-resource-requirements"/>
    <w:p>
      <w:pPr>
        <w:pStyle w:val="Heading2"/>
      </w:pPr>
      <w:r>
        <w:t xml:space="preserve">7. Timeline &amp; Resource Requirements</w:t>
      </w:r>
    </w:p>
    <w:p>
      <w:pPr>
        <w:pStyle w:val="FirstParagraph"/>
      </w:pPr>
      <w:r>
        <w:t xml:space="preserve">The research will span 10 months, prioritizing accessibility within the Berlin context:</w:t>
      </w:r>
    </w:p>
    <w:p>
      <w:pPr>
        <w:numPr>
          <w:ilvl w:val="0"/>
          <w:numId w:val="1005"/>
        </w:numPr>
        <w:pStyle w:val="Compact"/>
      </w:pPr>
      <w:r>
        <w:rPr>
          <w:bCs/>
          <w:b/>
        </w:rPr>
        <w:t xml:space="preserve">Months 1-3</w:t>
      </w:r>
      <w:r>
        <w:t xml:space="preserve">: Literature review (focused on Germany/EU marketing regulation), methodology finalization, and Berlin stakeholder mapping.</w:t>
      </w:r>
    </w:p>
    <w:p>
      <w:pPr>
        <w:numPr>
          <w:ilvl w:val="0"/>
          <w:numId w:val="1005"/>
        </w:numPr>
        <w:pStyle w:val="Compact"/>
      </w:pPr>
      <w:r>
        <w:rPr>
          <w:bCs/>
          <w:b/>
        </w:rPr>
        <w:t xml:space="preserve">Months 4-7</w:t>
      </w:r>
      <w:r>
        <w:t xml:space="preserve">: Data collection phase – primarily conducting interviews and surveys *within Berlin*, leveraging local networks for high-quality participant recruitment.</w:t>
      </w:r>
    </w:p>
    <w:p>
      <w:pPr>
        <w:numPr>
          <w:ilvl w:val="0"/>
          <w:numId w:val="1005"/>
        </w:numPr>
        <w:pStyle w:val="Compact"/>
      </w:pPr>
      <w:r>
        <w:rPr>
          <w:bCs/>
          <w:b/>
        </w:rPr>
        <w:t xml:space="preserve">Months 8-9</w:t>
      </w:r>
      <w:r>
        <w:t xml:space="preserve">: Data analysis with emphasis on Berlin-specific patterns; case study development.</w:t>
      </w:r>
    </w:p>
    <w:p>
      <w:pPr>
        <w:numPr>
          <w:ilvl w:val="0"/>
          <w:numId w:val="1005"/>
        </w:numPr>
        <w:pStyle w:val="Compact"/>
      </w:pPr>
      <w:r>
        <w:rPr>
          <w:bCs/>
          <w:b/>
        </w:rPr>
        <w:t xml:space="preserve">Month 10</w:t>
      </w:r>
      <w:r>
        <w:t xml:space="preserve">: Report drafting, validation workshops with Berlin industry partners, and final deliverable compilation.</w:t>
      </w:r>
    </w:p>
    <w:bookmarkEnd w:id="26"/>
    <w:bookmarkStart w:id="27" w:name="conclusion"/>
    <w:p>
      <w:pPr>
        <w:pStyle w:val="Heading2"/>
      </w:pPr>
      <w:r>
        <w:t xml:space="preserve">8. Conclusion</w:t>
      </w:r>
    </w:p>
    <w:p>
      <w:pPr>
        <w:pStyle w:val="FirstParagraph"/>
      </w:pPr>
      <w:r>
        <w:t xml:space="preserve">This research proposal establishes a vital foundation for understanding the critical role of the Marketing Manager within Germany's most dynamic urban market – Berlin. By rigorously examining how this position navigates regulatory complexity, leverages local talent, and drives growth in a city that embodies Europe's digital future, this study will provide unparalleled value to German businesses. It moves beyond generic marketing theory to deliver actionable intelligence directly applicable to the unique challenges and opportunities presented by operating as a Marketing Manager in Germany Berlin. The findings promise not only academic enrichment but also tangible strategic advantages for organizations seeking sustained success in one of Europe’s most competitive and innovative markets.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Managers in Berlin's Dynamic Market Ecosystem</dc:title>
  <dc:creator/>
  <dc:language>en</dc:language>
  <cp:keywords/>
  <dcterms:created xsi:type="dcterms:W3CDTF">2026-07-21T09:54:08Z</dcterms:created>
  <dcterms:modified xsi:type="dcterms:W3CDTF">2026-07-21T09:54:08Z</dcterms:modified>
</cp:coreProperties>
</file>

<file path=docProps/custom.xml><?xml version="1.0" encoding="utf-8"?>
<Properties xmlns="http://schemas.openxmlformats.org/officeDocument/2006/custom-properties" xmlns:vt="http://schemas.openxmlformats.org/officeDocument/2006/docPropsVTypes"/>
</file>