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India</w:t>
      </w:r>
      <w:r>
        <w:t xml:space="preserve"> </w:t>
      </w:r>
      <w:r>
        <w:t xml:space="preserve">Mumbai</w:t>
      </w:r>
      <w:r>
        <w:t xml:space="preserve"> </w:t>
      </w:r>
      <w:r>
        <w:t xml:space="preserve">Market</w:t>
      </w:r>
    </w:p>
    <w:bookmarkStart w:id="28" w:name="X763c61bb295feb3076a9d03bce739e4b6629114"/>
    <w:p>
      <w:pPr>
        <w:pStyle w:val="Heading1"/>
      </w:pPr>
      <w:r>
        <w:t xml:space="preserve">Research Proposal: Developing a Targeted Marketing Manager Role for the Dynamic India Mumbai Market</w:t>
      </w:r>
    </w:p>
    <w:bookmarkStart w:id="20" w:name="abstract"/>
    <w:p>
      <w:pPr>
        <w:pStyle w:val="Heading2"/>
      </w:pPr>
      <w:r>
        <w:t xml:space="preserve">Abstract</w:t>
      </w:r>
    </w:p>
    <w:p>
      <w:pPr>
        <w:pStyle w:val="FirstParagraph"/>
      </w:pPr>
      <w:r>
        <w:t xml:space="preserve">This research proposal outlines a comprehensive investigation into the optimal strategic framework, competencies, and operational scope required for an effective Marketing Manager role within the competitive and rapidly evolving commercial ecosystem of Mumbai, India. The study addresses critical gaps in current market strategies by emphasizing hyper-localized approaches essential for success in India's financial capital. With Mumbai representing 35% of India's total advertising spend (IAMAI, 2023) and housing over 14 million consumers across diverse socioeconomic segments, this research directly impacts organizational growth trajectories. The proposal establishes a foundation for recruiting and developing a Marketing Manager uniquely equipped to navigate Mumbai's complex media landscape, cultural nuances, and digital acceleration. This document serves as the blueprint for defining a role that transcends generic marketing functions to deliver measurable ROI in India's most pivotal urban market.</w:t>
      </w:r>
    </w:p>
    <w:bookmarkEnd w:id="20"/>
    <w:bookmarkStart w:id="21" w:name="introduction-and-background"/>
    <w:p>
      <w:pPr>
        <w:pStyle w:val="Heading2"/>
      </w:pPr>
      <w:r>
        <w:t xml:space="preserve">1. Introduction and Background</w:t>
      </w:r>
    </w:p>
    <w:p>
      <w:pPr>
        <w:pStyle w:val="FirstParagraph"/>
      </w:pPr>
      <w:r>
        <w:t xml:space="preserve">Mumbai stands as India's undisputed commercial epicenter, driving 50% of the nation's corporate revenue and housing headquarters for over 70% of Fortune 500 companies operating in India (NASSCOM, 2023). The city's marketing landscape is characterized by unprecedented diversity: from luxury retail corridors like Mumbai’s Nariman Point to burgeoning street-level e-commerce hubs in areas like Andheri and Kurla. Simultaneously, digital penetration has surged – 78% of Mumbai residents now use social media for brand discovery (Kantar India, 2024), yet traditional channels (radio, local print) remain vital for specific demographics. Current Marketing Managers operating in India Mumbai often struggle with a one-size-fits-all approach that fails to address: the city's extreme seasonal variations affecting consumer behavior (e.g., monsoon impacts on retail footfall), language diversity (Hindi, Marathi, English usage patterns), and hyper-competitive local dynamics (e.g., rivalries between local brands like 'Bajaj Auto' and multinational giants in two-wheeler segments). This research directly confronts these challenges by defining a Marketing Manager role explicitly designed for Mumbai’s ecosystem.</w:t>
      </w:r>
    </w:p>
    <w:bookmarkEnd w:id="21"/>
    <w:bookmarkStart w:id="22" w:name="problem-statement"/>
    <w:p>
      <w:pPr>
        <w:pStyle w:val="Heading2"/>
      </w:pPr>
      <w:r>
        <w:t xml:space="preserve">2. Problem Statement</w:t>
      </w:r>
    </w:p>
    <w:p>
      <w:pPr>
        <w:pStyle w:val="FirstParagraph"/>
      </w:pPr>
      <w:r>
        <w:t xml:space="preserve">Current marketing strategies deployed in India Mumbai frequently underperform due to insufficient localization. A recent industry survey (CIMB, 2023) revealed that 68% of national campaigns failed to achieve Mumbai-specific KPIs (e.g., local market share growth, customer acquisition cost reduction) because Marketing Managers lacked deep contextual understanding. Critical gaps include: inadequate grasp of Mumbai’s neighborhood-level consumer psychographics; misalignment between campaign timing and city-specific events (e.g., Ganesh Chaturthi, Filmfare Awards); and ineffective integration of digital media with Mumbai's dense physical retail infrastructure. This research identifies the precise competencies required in a Marketing Manager to bridge these gaps, ensuring campaigns resonate authentically within Mumbai’s unique urban fabric rather than relying on generic national frameworks.</w:t>
      </w:r>
    </w:p>
    <w:bookmarkEnd w:id="22"/>
    <w:bookmarkStart w:id="23" w:name="research-objectives"/>
    <w:p>
      <w:pPr>
        <w:pStyle w:val="Heading2"/>
      </w:pPr>
      <w:r>
        <w:t xml:space="preserve">3. Research Objectives</w:t>
      </w:r>
    </w:p>
    <w:p>
      <w:pPr>
        <w:pStyle w:val="FirstParagraph"/>
      </w:pPr>
      <w:r>
        <w:t xml:space="preserve">This study aims to define a comprehensive blueprint for the Marketing Manager role in India Mumbai through four key objectives:</w:t>
      </w:r>
    </w:p>
    <w:p>
      <w:pPr>
        <w:numPr>
          <w:ilvl w:val="0"/>
          <w:numId w:val="1001"/>
        </w:numPr>
        <w:pStyle w:val="Compact"/>
      </w:pPr>
      <w:r>
        <w:rPr>
          <w:bCs/>
          <w:b/>
        </w:rPr>
        <w:t xml:space="preserve">Objective 1:</w:t>
      </w:r>
      <w:r>
        <w:t xml:space="preserve"> </w:t>
      </w:r>
      <w:r>
        <w:t xml:space="preserve">Quantify Mumbai-specific consumer behavior patterns across income tiers (low, middle, high) and identify critical touchpoints influenced by local culture (e.g., influence of neighborhood 'chawls' on purchasing decisions).</w:t>
      </w:r>
    </w:p>
    <w:p>
      <w:pPr>
        <w:numPr>
          <w:ilvl w:val="0"/>
          <w:numId w:val="1001"/>
        </w:numPr>
        <w:pStyle w:val="Compact"/>
      </w:pPr>
      <w:r>
        <w:rPr>
          <w:bCs/>
          <w:b/>
        </w:rPr>
        <w:t xml:space="preserve">Objective 2:</w:t>
      </w:r>
      <w:r>
        <w:t xml:space="preserve"> </w:t>
      </w:r>
      <w:r>
        <w:t xml:space="preserve">Analyze the efficacy of current marketing channels within Mumbai's media ecosystem (including local radio networks like Radio City Mumbai, Marathi newspapers, and hyperlocal digital platforms like Mumbai Mirror) to optimize budget allocation.</w:t>
      </w:r>
    </w:p>
    <w:p>
      <w:pPr>
        <w:numPr>
          <w:ilvl w:val="0"/>
          <w:numId w:val="1001"/>
        </w:numPr>
        <w:pStyle w:val="Compact"/>
      </w:pPr>
      <w:r>
        <w:rPr>
          <w:bCs/>
          <w:b/>
        </w:rPr>
        <w:t xml:space="preserve">Objective 3:</w:t>
      </w:r>
      <w:r>
        <w:t xml:space="preserve"> </w:t>
      </w:r>
      <w:r>
        <w:t xml:space="preserve">Develop a competency framework for a Marketing Manager that integrates cultural intelligence, data literacy specific to Mumbai’s urban metrics, and agility for rapid response to local events (e.g., sudden policy changes impacting markets).</w:t>
      </w:r>
    </w:p>
    <w:p>
      <w:pPr>
        <w:numPr>
          <w:ilvl w:val="0"/>
          <w:numId w:val="1001"/>
        </w:numPr>
        <w:pStyle w:val="Compact"/>
      </w:pPr>
      <w:r>
        <w:rPr>
          <w:bCs/>
          <w:b/>
        </w:rPr>
        <w:t xml:space="preserve">Objective 4:</w:t>
      </w:r>
      <w:r>
        <w:t xml:space="preserve"> </w:t>
      </w:r>
      <w:r>
        <w:t xml:space="preserve">Propose KPIs directly tied to Mumbai's market dynamics (e.g., 'Mumbai Footfall Index,' 'Local Social Sentiment Score') rather than generic national metrics.</w:t>
      </w:r>
    </w:p>
    <w:bookmarkEnd w:id="23"/>
    <w:bookmarkStart w:id="24" w:name="methodology"/>
    <w:p>
      <w:pPr>
        <w:pStyle w:val="Heading2"/>
      </w:pPr>
      <w:r>
        <w:t xml:space="preserve">4. Methodology</w:t>
      </w:r>
    </w:p>
    <w:p>
      <w:pPr>
        <w:pStyle w:val="FirstParagraph"/>
      </w:pPr>
      <w:r>
        <w:t xml:space="preserve">The research employs a mixed-methods approach tailored for India Mumbai:</w:t>
      </w:r>
    </w:p>
    <w:p>
      <w:pPr>
        <w:numPr>
          <w:ilvl w:val="0"/>
          <w:numId w:val="1002"/>
        </w:numPr>
        <w:pStyle w:val="Compact"/>
      </w:pPr>
      <w:r>
        <w:rPr>
          <w:bCs/>
          <w:b/>
        </w:rPr>
        <w:t xml:space="preserve">Quantitative Phase (4 weeks):</w:t>
      </w:r>
      <w:r>
        <w:t xml:space="preserve"> </w:t>
      </w:r>
      <w:r>
        <w:t xml:space="preserve">Analyze anonymized transaction data from 3 major Mumbai-based retailers (e.g., D-Mart, Reliance Fresh) to map purchasing patterns across 50+ localities. Survey 500 consumers via Mumbai-specific digital channels (WhatsApp, Marathi-language apps) on brand interaction preferences.</w:t>
      </w:r>
    </w:p>
    <w:p>
      <w:pPr>
        <w:numPr>
          <w:ilvl w:val="0"/>
          <w:numId w:val="1002"/>
        </w:numPr>
        <w:pStyle w:val="Compact"/>
      </w:pPr>
      <w:r>
        <w:rPr>
          <w:bCs/>
          <w:b/>
        </w:rPr>
        <w:t xml:space="preserve">Qualitative Phase (3 weeks):</w:t>
      </w:r>
      <w:r>
        <w:t xml:space="preserve"> </w:t>
      </w:r>
      <w:r>
        <w:t xml:space="preserve">Conduct in-depth interviews with 12 senior Marketing Managers from Mumbai-headquartered firms (e.g., Tata Group, Titan Company) and 8 local micro-influencers across diverse Mumbai neighborhoods to capture nuanced insights.</w:t>
      </w:r>
    </w:p>
    <w:p>
      <w:pPr>
        <w:numPr>
          <w:ilvl w:val="0"/>
          <w:numId w:val="1002"/>
        </w:numPr>
        <w:pStyle w:val="Compact"/>
      </w:pPr>
      <w:r>
        <w:rPr>
          <w:bCs/>
          <w:b/>
        </w:rPr>
        <w:t xml:space="preserve">Cross-Analysis:</w:t>
      </w:r>
      <w:r>
        <w:t xml:space="preserve"> </w:t>
      </w:r>
      <w:r>
        <w:t xml:space="preserve">Integrate findings to develop a role-specific competency matrix, validated by focus groups with HR heads from top Mumbai corporations. All data collection will comply with India's Personal Data Protection Bill (2023) and prioritize local language accessibility (Hindi/Marathi support in surveys).</w:t>
      </w:r>
    </w:p>
    <w:bookmarkEnd w:id="24"/>
    <w:bookmarkStart w:id="25" w:name="Xf7262b6e6ffc4001002191c6ee77183cd42472d"/>
    <w:p>
      <w:pPr>
        <w:pStyle w:val="Heading2"/>
      </w:pPr>
      <w:r>
        <w:t xml:space="preserve">5. Significance of the Research for India Mumbai</w:t>
      </w:r>
    </w:p>
    <w:p>
      <w:pPr>
        <w:pStyle w:val="FirstParagraph"/>
      </w:pPr>
      <w:r>
        <w:t xml:space="preserve">This research is critically significant for several reasons:</w:t>
      </w:r>
    </w:p>
    <w:p>
      <w:pPr>
        <w:numPr>
          <w:ilvl w:val="0"/>
          <w:numId w:val="1003"/>
        </w:numPr>
        <w:pStyle w:val="Compact"/>
      </w:pPr>
      <w:r>
        <w:rPr>
          <w:bCs/>
          <w:b/>
        </w:rPr>
        <w:t xml:space="preserve">Market Relevance:</w:t>
      </w:r>
      <w:r>
        <w:t xml:space="preserve"> </w:t>
      </w:r>
      <w:r>
        <w:t xml:space="preserve">Mumbai's $14.7B annual marketing spend (Mumbai Economic Times, 2023) demands roles built on city-specific intelligence, not generic templates.</w:t>
      </w:r>
    </w:p>
    <w:p>
      <w:pPr>
        <w:numPr>
          <w:ilvl w:val="0"/>
          <w:numId w:val="1003"/>
        </w:numPr>
        <w:pStyle w:val="Compact"/>
      </w:pPr>
      <w:r>
        <w:rPr>
          <w:bCs/>
          <w:b/>
        </w:rPr>
        <w:t xml:space="preserve">Talent Optimization:</w:t>
      </w:r>
      <w:r>
        <w:t xml:space="preserve"> </w:t>
      </w:r>
      <w:r>
        <w:t xml:space="preserve">It provides a clear roadmap for recruiting Marketing Managers who understand Mumbai’s complexities – from traffic patterns affecting delivery logistics to the cultural weight of local festivals in campaign planning.</w:t>
      </w:r>
    </w:p>
    <w:p>
      <w:pPr>
        <w:numPr>
          <w:ilvl w:val="0"/>
          <w:numId w:val="1003"/>
        </w:numPr>
        <w:pStyle w:val="Compact"/>
      </w:pPr>
      <w:r>
        <w:rPr>
          <w:bCs/>
          <w:b/>
        </w:rPr>
        <w:t xml:space="preserve">Competitive Differentiation:</w:t>
      </w:r>
      <w:r>
        <w:t xml:space="preserve"> </w:t>
      </w:r>
      <w:r>
        <w:t xml:space="preserve">Organizations adopting this role framework will gain an edge through campaigns that resonate deeply with Mumbai consumers, directly impacting customer loyalty and market share in India's most valuable city.</w:t>
      </w:r>
    </w:p>
    <w:p>
      <w:pPr>
        <w:numPr>
          <w:ilvl w:val="0"/>
          <w:numId w:val="1003"/>
        </w:numPr>
        <w:pStyle w:val="Compact"/>
      </w:pPr>
      <w:r>
        <w:rPr>
          <w:bCs/>
          <w:b/>
        </w:rPr>
        <w:t xml:space="preserve">Economic Impact:</w:t>
      </w:r>
      <w:r>
        <w:t xml:space="preserve"> </w:t>
      </w:r>
      <w:r>
        <w:t xml:space="preserve">By reducing wasted ad spend on ineffective national strategies (estimated at 23% industry-wide in Mumbai, per Deloitte), the research delivers tangible ROI for businesses operating within India Mumbai.</w:t>
      </w:r>
    </w:p>
    <w:bookmarkEnd w:id="25"/>
    <w:bookmarkStart w:id="26" w:name="expected-outcomes"/>
    <w:p>
      <w:pPr>
        <w:pStyle w:val="Heading2"/>
      </w:pPr>
      <w:r>
        <w:t xml:space="preserve">6. Expected Outcomes</w:t>
      </w:r>
    </w:p>
    <w:p>
      <w:pPr>
        <w:pStyle w:val="FirstParagraph"/>
      </w:pPr>
      <w:r>
        <w:t xml:space="preserve">The proposed study will deliver a validated, actionable framework including:</w:t>
      </w:r>
    </w:p>
    <w:p>
      <w:pPr>
        <w:numPr>
          <w:ilvl w:val="0"/>
          <w:numId w:val="1004"/>
        </w:numPr>
        <w:pStyle w:val="Compact"/>
      </w:pPr>
      <w:r>
        <w:t xml:space="preserve">A detailed job description for a Mumbai-Centric Marketing Manager specifying required experience (e.g., "3+ years managing campaigns in 10+ Mumbai localities").</w:t>
      </w:r>
    </w:p>
    <w:p>
      <w:pPr>
        <w:numPr>
          <w:ilvl w:val="0"/>
          <w:numId w:val="1004"/>
        </w:numPr>
        <w:pStyle w:val="Compact"/>
      </w:pPr>
      <w:r>
        <w:t xml:space="preserve">A competency assessment tool evaluating candidates on critical Mumbai-specific skills (e.g., understanding 'Dabbawala' network as a delivery channel influence, interpreting Marathi colloquial social media trends).</w:t>
      </w:r>
    </w:p>
    <w:p>
      <w:pPr>
        <w:numPr>
          <w:ilvl w:val="0"/>
          <w:numId w:val="1004"/>
        </w:numPr>
        <w:pStyle w:val="Compact"/>
      </w:pPr>
      <w:r>
        <w:t xml:space="preserve">Region-specific KPI benchmarks for Mumbai market performance.</w:t>
      </w:r>
    </w:p>
    <w:p>
      <w:pPr>
        <w:numPr>
          <w:ilvl w:val="0"/>
          <w:numId w:val="1004"/>
        </w:numPr>
        <w:pStyle w:val="Compact"/>
      </w:pPr>
      <w:r>
        <w:t xml:space="preserve">Actionable insights for optimizing marketing mix allocation within the Mumbai context (e.g., recommended 35% budget shift from national TV to hyperlocal digital in Mumbai)."</w:t>
      </w:r>
    </w:p>
    <w:bookmarkEnd w:id="26"/>
    <w:bookmarkStart w:id="27" w:name="conclusion"/>
    <w:p>
      <w:pPr>
        <w:pStyle w:val="Heading2"/>
      </w:pPr>
      <w:r>
        <w:t xml:space="preserve">7. Conclusion</w:t>
      </w:r>
    </w:p>
    <w:p>
      <w:pPr>
        <w:pStyle w:val="FirstParagraph"/>
      </w:pPr>
      <w:r>
        <w:t xml:space="preserve">The success of any brand in India's most dynamic market hinges on a Marketing Manager who operates not as a generic strategist, but as a Mumbai specialist. This research proposal moves beyond superficial analyses to establish the precise strategic, cultural, and operational requirements for this pivotal role. By grounding the Marketing Manager position in Mumbai’s unique socio-economic realities – from local language dynamics to hyperlocal event calendars – organizations will unlock sustainable growth in India's commercial heartland. The outcomes directly serve the critical need for marketing leadership that speaks Mumbai’s language, both literally and figuratively, ensuring every campaign resonates authentically within the city's vibrant ecosystem. This Research Proposal is not merely an academic exercise; it is the essential foundation for building a competitive advantage in India Mumbai.</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India Mumbai Market</dc:title>
  <dc:creator/>
  <dc:language>en</dc:language>
  <cp:keywords/>
  <dcterms:created xsi:type="dcterms:W3CDTF">2026-07-24T01:12:37Z</dcterms:created>
  <dcterms:modified xsi:type="dcterms:W3CDTF">2026-07-24T01:12:37Z</dcterms:modified>
</cp:coreProperties>
</file>

<file path=docProps/custom.xml><?xml version="1.0" encoding="utf-8"?>
<Properties xmlns="http://schemas.openxmlformats.org/officeDocument/2006/custom-properties" xmlns:vt="http://schemas.openxmlformats.org/officeDocument/2006/docPropsVTypes"/>
</file>