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9" w:name="X57bfeb20f7174f01dfb46829c56b9582db7cafd"/>
    <w:p>
      <w:pPr>
        <w:pStyle w:val="Heading1"/>
      </w:pPr>
      <w:r>
        <w:t xml:space="preserve">Research Proposal: Strategic Role of the Marketing Manager in the Dynamic Market Environment of Morocco Casablanca</w:t>
      </w:r>
    </w:p>
    <w:bookmarkStart w:id="20" w:name="introduction"/>
    <w:p>
      <w:pPr>
        <w:pStyle w:val="Heading2"/>
      </w:pPr>
      <w:r>
        <w:t xml:space="preserve">1. Introduction</w:t>
      </w:r>
    </w:p>
    <w:p>
      <w:pPr>
        <w:pStyle w:val="FirstParagraph"/>
      </w:pPr>
      <w:r>
        <w:t xml:space="preserve">The economic landscape of Morocco, particularly its premier business hub Casablanca, presents unprecedented opportunities for marketing innovation. As Africa's 8th largest economy and a key gateway to the Mediterranean and Sub-Saharan markets, Morocco has experienced exponential growth in consumer markets over the past decade. This Research Proposal examines the evolving responsibilities and strategic impact of the</w:t>
      </w:r>
      <w:r>
        <w:t xml:space="preserve"> </w:t>
      </w:r>
      <w:r>
        <w:rPr>
          <w:bCs/>
          <w:b/>
        </w:rPr>
        <w:t xml:space="preserve">Marketing Manager</w:t>
      </w:r>
      <w:r>
        <w:t xml:space="preserve"> </w:t>
      </w:r>
      <w:r>
        <w:t xml:space="preserve">within this vibrant context. Casablanca, home to 75% of Morocco's Fortune 500 companies and serving as Africa's third-largest financial center, demands marketing professionals who can navigate cultural nuances while driving digital transformation. This study directly addresses a critical gap in understanding how the</w:t>
      </w:r>
      <w:r>
        <w:t xml:space="preserve"> </w:t>
      </w:r>
      <w:r>
        <w:rPr>
          <w:bCs/>
          <w:b/>
        </w:rPr>
        <w:t xml:space="preserve">Marketing Manager</w:t>
      </w:r>
      <w:r>
        <w:t xml:space="preserve"> </w:t>
      </w:r>
      <w:r>
        <w:t xml:space="preserve">role adapts to Morocco Casablanca's unique socio-economic ecosystem, where traditional consumer behaviors intersect with rapid digital adoption.</w:t>
      </w:r>
    </w:p>
    <w:bookmarkEnd w:id="20"/>
    <w:bookmarkStart w:id="21" w:name="problem-statement"/>
    <w:p>
      <w:pPr>
        <w:pStyle w:val="Heading2"/>
      </w:pPr>
      <w:r>
        <w:t xml:space="preserve">2. Problem Statement</w:t>
      </w:r>
    </w:p>
    <w:p>
      <w:pPr>
        <w:pStyle w:val="FirstParagraph"/>
      </w:pPr>
      <w:r>
        <w:t xml:space="preserve">Despite Morocco's ambitious economic diversification under Vision 2030 and Casablanca's emergence as a regional innovation hub, local businesses face persistent challenges in marketing effectiveness. Current market research indicates that 68% of Moroccan companies struggle with aligning marketing strategies to cultural identity (Moroccan Market Insights, 2023). Crucially, the</w:t>
      </w:r>
      <w:r>
        <w:t xml:space="preserve"> </w:t>
      </w:r>
      <w:r>
        <w:rPr>
          <w:bCs/>
          <w:b/>
        </w:rPr>
        <w:t xml:space="preserve">Marketing Manager</w:t>
      </w:r>
      <w:r>
        <w:t xml:space="preserve"> </w:t>
      </w:r>
      <w:r>
        <w:t xml:space="preserve">role often remains siloed within traditional advertising functions rather than integrated into strategic business planning. In Morocco Casablanca specifically, this disconnect manifests in: (1) Underutilization of digital channels despite 74% smartphone penetration, (2) Mismatch between global marketing campaigns and local values like</w:t>
      </w:r>
      <w:r>
        <w:t xml:space="preserve"> </w:t>
      </w:r>
      <w:r>
        <w:rPr>
          <w:iCs/>
          <w:i/>
        </w:rPr>
        <w:t xml:space="preserve">Haraka</w:t>
      </w:r>
      <w:r>
        <w:t xml:space="preserve"> </w:t>
      </w:r>
      <w:r>
        <w:t xml:space="preserve">(cultural dynamism), and (3) Limited metrics linking marketing initiatives to tangible revenue growth. This research directly tackles the void in understanding how an agile</w:t>
      </w:r>
      <w:r>
        <w:t xml:space="preserve"> </w:t>
      </w:r>
      <w:r>
        <w:rPr>
          <w:bCs/>
          <w:b/>
        </w:rPr>
        <w:t xml:space="preserve">Marketing Manager</w:t>
      </w:r>
      <w:r>
        <w:t xml:space="preserve"> </w:t>
      </w:r>
      <w:r>
        <w:t xml:space="preserve">can bridge these gaps within Morocco Casablanca's competitive environment.</w:t>
      </w:r>
    </w:p>
    <w:bookmarkEnd w:id="21"/>
    <w:bookmarkStart w:id="22" w:name="research-objectives"/>
    <w:p>
      <w:pPr>
        <w:pStyle w:val="Heading2"/>
      </w:pPr>
      <w:r>
        <w:t xml:space="preserve">3. Research Objectives</w:t>
      </w:r>
    </w:p>
    <w:p>
      <w:pPr>
        <w:pStyle w:val="FirstParagraph"/>
      </w:pPr>
      <w:r>
        <w:t xml:space="preserve">This Research Proposal aims to achieve three primary objectives:</w:t>
      </w:r>
    </w:p>
    <w:p>
      <w:pPr>
        <w:numPr>
          <w:ilvl w:val="0"/>
          <w:numId w:val="1001"/>
        </w:numPr>
        <w:pStyle w:val="Compact"/>
      </w:pPr>
      <w:r>
        <w:rPr>
          <w:bCs/>
          <w:b/>
        </w:rPr>
        <w:t xml:space="preserve">To map the strategic evolution of the Marketing Manager role</w:t>
      </w:r>
      <w:r>
        <w:t xml:space="preserve"> </w:t>
      </w:r>
      <w:r>
        <w:t xml:space="preserve">across key sectors (retail, finance, tourism) in Morocco Casablanca from 2019-2024.</w:t>
      </w:r>
    </w:p>
    <w:p>
      <w:pPr>
        <w:numPr>
          <w:ilvl w:val="0"/>
          <w:numId w:val="1001"/>
        </w:numPr>
        <w:pStyle w:val="Compact"/>
      </w:pPr>
      <w:r>
        <w:rPr>
          <w:bCs/>
          <w:b/>
        </w:rPr>
        <w:t xml:space="preserve">To identify cultural and technological barriers</w:t>
      </w:r>
      <w:r>
        <w:t xml:space="preserve"> </w:t>
      </w:r>
      <w:r>
        <w:t xml:space="preserve">hindering effective marketing execution by</w:t>
      </w:r>
      <w:r>
        <w:t xml:space="preserve"> </w:t>
      </w:r>
      <w:r>
        <w:rPr>
          <w:iCs/>
          <w:i/>
        </w:rPr>
        <w:t xml:space="preserve">Marketing Managers</w:t>
      </w:r>
      <w:r>
        <w:t xml:space="preserve">, with specific focus on Moroccan consumer psychology and digital infrastructure limitations.</w:t>
      </w:r>
    </w:p>
    <w:p>
      <w:pPr>
        <w:numPr>
          <w:ilvl w:val="0"/>
          <w:numId w:val="1001"/>
        </w:numPr>
        <w:pStyle w:val="Compact"/>
      </w:pPr>
      <w:r>
        <w:rPr>
          <w:bCs/>
          <w:b/>
        </w:rPr>
        <w:t xml:space="preserve">To develop a context-specific framework</w:t>
      </w:r>
      <w:r>
        <w:t xml:space="preserve"> </w:t>
      </w:r>
      <w:r>
        <w:t xml:space="preserve">for optimizing the</w:t>
      </w:r>
      <w:r>
        <w:t xml:space="preserve"> </w:t>
      </w:r>
      <w:r>
        <w:rPr>
          <w:iCs/>
          <w:i/>
        </w:rPr>
        <w:t xml:space="preserve">Marketing Manager</w:t>
      </w:r>
      <w:r>
        <w:t xml:space="preserve">'s strategic contribution to business growth in Morocco Casablanca, incorporating sustainability as a core marketing pillar.</w:t>
      </w:r>
    </w:p>
    <w:bookmarkEnd w:id="22"/>
    <w:bookmarkStart w:id="23" w:name="Xcfc097bddefac0357aceb4658d07dcb1adda18c"/>
    <w:p>
      <w:pPr>
        <w:pStyle w:val="Heading2"/>
      </w:pPr>
      <w:r>
        <w:t xml:space="preserve">4. Literature Review: Contextualizing Marketing in Morocco Casablanca</w:t>
      </w:r>
    </w:p>
    <w:p>
      <w:pPr>
        <w:pStyle w:val="FirstParagraph"/>
      </w:pPr>
      <w:r>
        <w:t xml:space="preserve">Existing literature on African marketing (Nkamnebe, 2021) and MENA market dynamics (Al-Saadi, 2020) largely overlook Morocco's nuanced position. While studies highlight Casablanca's role as a "bridge city" between Europe and Africa (World Bank, 2023), they neglect how the</w:t>
      </w:r>
      <w:r>
        <w:t xml:space="preserve"> </w:t>
      </w:r>
      <w:r>
        <w:rPr>
          <w:bCs/>
          <w:b/>
        </w:rPr>
        <w:t xml:space="preserve">Marketing Manager</w:t>
      </w:r>
      <w:r>
        <w:t xml:space="preserve"> </w:t>
      </w:r>
      <w:r>
        <w:t xml:space="preserve">operationalizes this positioning. Recent Moroccan research (Abdelkader, 2022) notes that only 34% of local marketing teams prioritize data-driven customer segmentation – a critical oversight in a market where consumer preferences vary dramatically between urban Casablanca and rural Morocco. This gap necessitates a localized investigation into the</w:t>
      </w:r>
      <w:r>
        <w:t xml:space="preserve"> </w:t>
      </w:r>
      <w:r>
        <w:rPr>
          <w:iCs/>
          <w:i/>
        </w:rPr>
        <w:t xml:space="preserve">Marketing Manager</w:t>
      </w:r>
      <w:r>
        <w:t xml:space="preserve">'s role, particularly regarding the rising influence of social commerce (growing at 27% CAGR in Morocco) and religious sensitivity during Ramadan marketing campaigns – elements uniquely critical to Morocco Casablanca's market dynamics.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Qualitative Phase:</w:t>
      </w:r>
      <w:r>
        <w:t xml:space="preserve"> </w:t>
      </w:r>
      <w:r>
        <w:t xml:space="preserve">In-depth interviews (n=30) with senior</w:t>
      </w:r>
      <w:r>
        <w:t xml:space="preserve"> </w:t>
      </w:r>
      <w:r>
        <w:rPr>
          <w:iCs/>
          <w:i/>
        </w:rPr>
        <w:t xml:space="preserve">Marketing Managers</w:t>
      </w:r>
      <w:r>
        <w:t xml:space="preserve"> </w:t>
      </w:r>
      <w:r>
        <w:t xml:space="preserve">at multinational subsidiaries (e.g., Orange Morocco, CMA CGM) and local leaders (e.g., Marjane Group, Attijariwafa Bank) in Casablanca. Focus groups will explore challenges in cross-cultural campaign execution.</w:t>
      </w:r>
    </w:p>
    <w:p>
      <w:pPr>
        <w:numPr>
          <w:ilvl w:val="0"/>
          <w:numId w:val="1002"/>
        </w:numPr>
        <w:pStyle w:val="Compact"/>
      </w:pPr>
      <w:r>
        <w:rPr>
          <w:bCs/>
          <w:b/>
        </w:rPr>
        <w:t xml:space="preserve">Quantitative Phase:</w:t>
      </w:r>
      <w:r>
        <w:t xml:space="preserve"> </w:t>
      </w:r>
      <w:r>
        <w:t xml:space="preserve">Survey of 200+ marketing professionals across 15 sectors in Morocco Casablanca, measuring KPIs like ROI on social media campaigns versus traditional channels, and cultural alignment scores.</w:t>
      </w:r>
    </w:p>
    <w:p>
      <w:pPr>
        <w:numPr>
          <w:ilvl w:val="0"/>
          <w:numId w:val="1002"/>
        </w:numPr>
        <w:pStyle w:val="Compact"/>
      </w:pPr>
      <w:r>
        <w:rPr>
          <w:bCs/>
          <w:b/>
        </w:rPr>
        <w:t xml:space="preserve">Case Study Analysis:</w:t>
      </w:r>
      <w:r>
        <w:t xml:space="preserve"> </w:t>
      </w:r>
      <w:r>
        <w:t xml:space="preserve">Comparative study of successful</w:t>
      </w:r>
      <w:r>
        <w:t xml:space="preserve"> </w:t>
      </w:r>
      <w:r>
        <w:rPr>
          <w:iCs/>
          <w:i/>
        </w:rPr>
        <w:t xml:space="preserve">Marketing Manager</w:t>
      </w:r>
      <w:r>
        <w:t xml:space="preserve">-led initiatives (e.g., Souk el Had's Ramadan digital campaign for Carrefour Maroc) to extract replicable strategies.</w:t>
      </w:r>
    </w:p>
    <w:p>
      <w:pPr>
        <w:pStyle w:val="FirstParagraph"/>
      </w:pPr>
      <w:r>
        <w:t xml:space="preserve">Data will be analyzed through thematic coding and regression modeling, with ethical approval secured from the University of Hassan II in Casablanca. Crucially, all research instruments will be bilingual (Arabic/French/English) to ensure cultural authenticity – a requirement for any valid</w:t>
      </w:r>
      <w:r>
        <w:t xml:space="preserve"> </w:t>
      </w:r>
      <w:r>
        <w:rPr>
          <w:bCs/>
          <w:b/>
        </w:rPr>
        <w:t xml:space="preserve">Marketing Manager</w:t>
      </w:r>
      <w:r>
        <w:t xml:space="preserve"> </w:t>
      </w:r>
      <w:r>
        <w:t xml:space="preserve">study in Morocco Casablanca.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significant contributions:</w:t>
      </w:r>
    </w:p>
    <w:p>
      <w:pPr>
        <w:numPr>
          <w:ilvl w:val="0"/>
          <w:numId w:val="1003"/>
        </w:numPr>
        <w:pStyle w:val="Compact"/>
      </w:pPr>
      <w:r>
        <w:rPr>
          <w:bCs/>
          <w:b/>
        </w:rPr>
        <w:t xml:space="preserve">A validated framework for the Strategic Marketing Manager:</w:t>
      </w:r>
      <w:r>
        <w:t xml:space="preserve"> </w:t>
      </w:r>
      <w:r>
        <w:t xml:space="preserve">A 5-pillar model (Cultural Intelligence, Digital Agility, Sustainability Integration, Cross-Functional Leadership, Data Literacy) tailored to Morocco Casablanca's market realities.</w:t>
      </w:r>
    </w:p>
    <w:p>
      <w:pPr>
        <w:numPr>
          <w:ilvl w:val="0"/>
          <w:numId w:val="1003"/>
        </w:numPr>
        <w:pStyle w:val="Compact"/>
      </w:pPr>
      <w:r>
        <w:rPr>
          <w:bCs/>
          <w:b/>
        </w:rPr>
        <w:t xml:space="preserve">Actionable sectoral benchmarks:</w:t>
      </w:r>
      <w:r>
        <w:t xml:space="preserve"> </w:t>
      </w:r>
      <w:r>
        <w:t xml:space="preserve">Industry-specific metrics demonstrating how</w:t>
      </w:r>
      <w:r>
        <w:t xml:space="preserve"> </w:t>
      </w:r>
      <w:r>
        <w:rPr>
          <w:iCs/>
          <w:i/>
        </w:rPr>
        <w:t xml:space="preserve">Marketing Managers</w:t>
      </w:r>
      <w:r>
        <w:t xml:space="preserve"> </w:t>
      </w:r>
      <w:r>
        <w:t xml:space="preserve">in Casablanca’s tourism sector can leverage the city's "Casablanca 2030" urban renewal project for authentic brand storytelling.</w:t>
      </w:r>
    </w:p>
    <w:p>
      <w:pPr>
        <w:numPr>
          <w:ilvl w:val="0"/>
          <w:numId w:val="1003"/>
        </w:numPr>
        <w:pStyle w:val="Compact"/>
      </w:pPr>
      <w:r>
        <w:rPr>
          <w:bCs/>
          <w:b/>
        </w:rPr>
        <w:t xml:space="preserve">Policy recommendations for Moroccan institutions:</w:t>
      </w:r>
      <w:r>
        <w:t xml:space="preserve"> </w:t>
      </w:r>
      <w:r>
        <w:t xml:space="preserve">Guidelines for AMET (Moroccan Agency for Investment) to develop</w:t>
      </w:r>
      <w:r>
        <w:t xml:space="preserve"> </w:t>
      </w:r>
      <w:r>
        <w:rPr>
          <w:iCs/>
          <w:i/>
        </w:rPr>
        <w:t xml:space="preserve">Marketing Manager</w:t>
      </w:r>
      <w:r>
        <w:t xml:space="preserve">-centric training programs aligned with national economic goals.</w:t>
      </w:r>
    </w:p>
    <w:p>
      <w:pPr>
        <w:pStyle w:val="FirstParagraph"/>
      </w:pPr>
      <w:r>
        <w:t xml:space="preserve">The significance extends beyond academia: By optimizing the strategic role of the Marketing Manager in Morocco Casablanca, this research directly supports SME growth (employing 70% of Morocco's workforce), attracts FDI to the Casablanca Finance City zone, and positions Moroccan brands for Pan-African expansion. It addresses a critical need identified by AMCHAM Morocco: "Moroccan marketers lack context-specific frameworks that account for our unique blend of tradition and modernity."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Bilingual survey/protocol validated with Casablanca Chamber of Commerce</w:t>
            </w:r>
          </w:p>
        </w:tc>
      </w:tr>
      <w:tr>
        <w:tc>
          <w:tcPr/>
          <w:p>
            <w:pPr>
              <w:pStyle w:val="Compact"/>
              <w:jc w:val="left"/>
            </w:pPr>
            <w:r>
              <w:t xml:space="preserve">Fieldwork: Interviews &amp; Surveys</w:t>
            </w:r>
          </w:p>
        </w:tc>
        <w:tc>
          <w:tcPr/>
          <w:p>
            <w:pPr>
              <w:pStyle w:val="Compact"/>
              <w:jc w:val="left"/>
            </w:pPr>
            <w:r>
              <w:t xml:space="preserve">Months 3-5</w:t>
            </w:r>
          </w:p>
        </w:tc>
        <w:tc>
          <w:tcPr/>
          <w:p>
            <w:pPr>
              <w:pStyle w:val="Compact"/>
              <w:jc w:val="left"/>
            </w:pPr>
            <w:r>
              <w:t xml:space="preserve">30 interviews completed; 200+ survey responses gathered in Casablanca</w:t>
            </w:r>
          </w:p>
        </w:tc>
      </w:tr>
      <w:tr>
        <w:tc>
          <w:tcPr/>
          <w:p>
            <w:pPr>
              <w:pStyle w:val="Compact"/>
              <w:jc w:val="left"/>
            </w:pPr>
            <w:r>
              <w:t xml:space="preserve">Data Analysis &amp; Framework Development</w:t>
            </w:r>
          </w:p>
        </w:tc>
        <w:tc>
          <w:tcPr/>
          <w:p>
            <w:pPr>
              <w:pStyle w:val="Compact"/>
              <w:jc w:val="left"/>
            </w:pPr>
            <w:r>
              <w:t xml:space="preserve">Months 6-7</w:t>
            </w:r>
          </w:p>
        </w:tc>
        <w:tc>
          <w:tcPr/>
          <w:p>
            <w:pPr>
              <w:pStyle w:val="Compact"/>
              <w:jc w:val="left"/>
            </w:pPr>
            <w:r>
              <w:t xml:space="preserve">Draft framework presented to Morocco Marketing Association (MMA) Casablanca chapter</w:t>
            </w:r>
          </w:p>
        </w:tc>
      </w:tr>
      <w:tr>
        <w:tc>
          <w:tcPr/>
          <w:p>
            <w:pPr>
              <w:pStyle w:val="Compact"/>
              <w:jc w:val="left"/>
            </w:pPr>
            <w:r>
              <w:t xml:space="preserve">Dissemination &amp; Policy Integration</w:t>
            </w:r>
          </w:p>
        </w:tc>
        <w:tc>
          <w:tcPr/>
          <w:p>
            <w:pPr>
              <w:pStyle w:val="Compact"/>
              <w:jc w:val="left"/>
            </w:pPr>
            <w:r>
              <w:t xml:space="preserve">Month 8</w:t>
            </w:r>
          </w:p>
        </w:tc>
        <w:tc>
          <w:tcPr/>
          <w:p>
            <w:pPr>
              <w:pStyle w:val="Compact"/>
              <w:jc w:val="left"/>
            </w:pPr>
            <w:r>
              <w:t xml:space="preserve">Final Research Proposal report published; Workshop with AMET for institutional adoption</w:t>
            </w:r>
          </w:p>
        </w:tc>
      </w:tr>
    </w:tbl>
    <w:bookmarkEnd w:id="26"/>
    <w:bookmarkStart w:id="27" w:name="conclusion"/>
    <w:p>
      <w:pPr>
        <w:pStyle w:val="Heading2"/>
      </w:pPr>
      <w:r>
        <w:t xml:space="preserve">8. Conclusion</w:t>
      </w:r>
    </w:p>
    <w:p>
      <w:pPr>
        <w:pStyle w:val="FirstParagraph"/>
      </w:pPr>
      <w:r>
        <w:t xml:space="preserve">This Research Proposal establishes the imperative for a localized understanding of the Marketing Manager's strategic role within Morocco Casablanca. As Africa's fastest-growing digital market (AfDB, 2024), Morocco requires marketing leaders who transcend transactional execution to become business architects – leveraging Casablanca’s status as a "global city" to build brands that resonate with both local identity and international ambition. By centering our inquiry on the Marketing Manager within Morocco's most dynamic economic engine, this study will deliver actionable insights that transform how businesses approach growth in one of Africa's most promising markets. The outcome will be more than academic; it is a catalyst for elevating Morocco Casablanca as a benchmark for culturally intelligent marketing in emerging economies.</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 in Morocco Casablanca</dc:title>
  <dc:creator/>
  <dc:language>en</dc:language>
  <cp:keywords/>
  <dcterms:created xsi:type="dcterms:W3CDTF">2026-07-23T12:53:04Z</dcterms:created>
  <dcterms:modified xsi:type="dcterms:W3CDTF">2026-07-23T12:53:04Z</dcterms:modified>
</cp:coreProperties>
</file>

<file path=docProps/custom.xml><?xml version="1.0" encoding="utf-8"?>
<Properties xmlns="http://schemas.openxmlformats.org/officeDocument/2006/custom-properties" xmlns:vt="http://schemas.openxmlformats.org/officeDocument/2006/docPropsVTypes"/>
</file>