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Amsterdam,</w:t>
      </w:r>
      <w:r>
        <w:t xml:space="preserve"> </w:t>
      </w:r>
      <w:r>
        <w:t xml:space="preserve">Netherlands</w:t>
      </w:r>
    </w:p>
    <w:bookmarkStart w:id="28" w:name="X0d0c6ee30fbaf8df2a4e11d3e207445e6eea80b"/>
    <w:p>
      <w:pPr>
        <w:pStyle w:val="Heading1"/>
      </w:pPr>
      <w:r>
        <w:t xml:space="preserve">Research Proposal: Optimizing the Role of the Marketing Manager in Amsterdam's Dynamic Business Ecosystem within the Netherlands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Marketing Leadership Board, Amsterdam, Netherlands</w:t>
      </w:r>
      <w:r>
        <w:br/>
      </w:r>
      <w:r>
        <w:rPr>
          <w:bCs/>
          <w:b/>
        </w:rPr>
        <w:t xml:space="preserve">Purpose:</w:t>
      </w:r>
      <w:r>
        <w:t xml:space="preserve"> </w:t>
      </w:r>
      <w:r>
        <w:t xml:space="preserve">To establish evidence-based frameworks for the Marketing Manager position in Netherlands Amsterdam's competitive market landscape</w:t>
      </w:r>
    </w:p>
    <w:bookmarkStart w:id="20" w:name="X798c825fa4947d31faef182d096d5409569c412"/>
    <w:p>
      <w:pPr>
        <w:pStyle w:val="Heading2"/>
      </w:pPr>
      <w:r>
        <w:t xml:space="preserve">1. Introduction: The Imperative for Strategic Marketing Leadership in Amsterdam</w:t>
      </w:r>
    </w:p>
    <w:p>
      <w:pPr>
        <w:pStyle w:val="FirstParagraph"/>
      </w:pPr>
      <w:r>
        <w:t xml:space="preserve">The business environment of the Netherlands Amsterdam has evolved into one of Europe's most dynamic marketing hubs, characterized by digital innovation, multicultural consumer bases, and stringent sustainability regulations. As a global economic crossroads with over 850 international companies headquartered in its metropolitan area (Amsterdam Economic Board, 2023), the city demands marketing leadership that transcends traditional campaign execution. This</w:t>
      </w:r>
      <w:r>
        <w:t xml:space="preserve"> </w:t>
      </w:r>
      <w:r>
        <w:rPr>
          <w:iCs/>
          <w:i/>
        </w:rPr>
        <w:t xml:space="preserve">Research Proposal</w:t>
      </w:r>
      <w:r>
        <w:t xml:space="preserve"> </w:t>
      </w:r>
      <w:r>
        <w:t xml:space="preserve">addresses the critical need to redefine the modern Marketing Manager role within Amsterdam's unique context—a position requiring cultural agility, data-driven decision-making, and alignment with Netherlands' national sustainability goals (Dutch Sustainability Code 2023). Our investigation will provide actionable insights for organizations seeking to deploy effective Marketing Managers who can navigate Amsterdam's complex market ecosystem.</w:t>
      </w:r>
    </w:p>
    <w:bookmarkEnd w:id="20"/>
    <w:bookmarkStart w:id="21" w:name="X5beb61934b5bafbaf13fbcc9e38e2d6418c2e1a"/>
    <w:p>
      <w:pPr>
        <w:pStyle w:val="Heading2"/>
      </w:pPr>
      <w:r>
        <w:t xml:space="preserve">2. Problem Statement: The Strategic Gap in Marketing Leadership</w:t>
      </w:r>
    </w:p>
    <w:p>
      <w:pPr>
        <w:pStyle w:val="FirstParagraph"/>
      </w:pPr>
      <w:r>
        <w:t xml:space="preserve">Despite Amsterdam's status as a European marketing powerhouse, 68% of multinational companies operating there report significant challenges in aligning their Marketing Manager functions with local market demands (Amsterdam Chamber of Commerce, 2023). Current approaches often result in:</w:t>
      </w:r>
    </w:p>
    <w:p>
      <w:pPr>
        <w:numPr>
          <w:ilvl w:val="0"/>
          <w:numId w:val="1001"/>
        </w:numPr>
        <w:pStyle w:val="Compact"/>
      </w:pPr>
      <w:r>
        <w:t xml:space="preserve">Marketing strategies misaligned with Netherlands' digital-first consumer behavior</w:t>
      </w:r>
    </w:p>
    <w:p>
      <w:pPr>
        <w:numPr>
          <w:ilvl w:val="0"/>
          <w:numId w:val="1001"/>
        </w:numPr>
        <w:pStyle w:val="Compact"/>
      </w:pPr>
      <w:r>
        <w:t xml:space="preserve">Lack of integration between sustainability objectives and brand positioning</w:t>
      </w:r>
    </w:p>
    <w:p>
      <w:pPr>
        <w:numPr>
          <w:ilvl w:val="0"/>
          <w:numId w:val="1001"/>
        </w:numPr>
        <w:pStyle w:val="Compact"/>
      </w:pPr>
      <w:r>
        <w:t xml:space="preserve">Ineffective localization of global campaigns for Amsterdam's diverse linguistic (Dutch, English, immigrant communities) and cultural landscape</w:t>
      </w:r>
    </w:p>
    <w:p>
      <w:pPr>
        <w:pStyle w:val="FirstParagraph"/>
      </w:pPr>
      <w:r>
        <w:t xml:space="preserve">This disconnect undermines market penetration efforts. The absence of a standardized yet adaptable framework for the Marketing Manager role in Netherlands Amsterdam creates operational inefficiencies and missed growth opportunities. Without context-specific research, organizations risk deploying generic marketing leadership models ill-suited to this unique environment.</w:t>
      </w:r>
    </w:p>
    <w:bookmarkEnd w:id="21"/>
    <w:bookmarkStart w:id="22" w:name="X385666509cb965415159b58d0ba837bd9645f1a"/>
    <w:p>
      <w:pPr>
        <w:pStyle w:val="Heading2"/>
      </w:pPr>
      <w:r>
        <w:t xml:space="preserve">3. Literature Review: Contextualizing Marketing Management in Amsterdam</w:t>
      </w:r>
    </w:p>
    <w:p>
      <w:pPr>
        <w:pStyle w:val="FirstParagraph"/>
      </w:pPr>
      <w:r>
        <w:t xml:space="preserve">Existing literature focuses predominantly on Western European marketing frameworks (Kotler &amp; Keller, 2023) but lacks Amsterdam-specific analysis. Recent studies highlight critical gaps:</w:t>
      </w:r>
    </w:p>
    <w:p>
      <w:pPr>
        <w:numPr>
          <w:ilvl w:val="0"/>
          <w:numId w:val="1002"/>
        </w:numPr>
        <w:pStyle w:val="Compact"/>
      </w:pPr>
      <w:r>
        <w:rPr>
          <w:iCs/>
          <w:i/>
        </w:rPr>
        <w:t xml:space="preserve">Dutch Consumer Behavior</w:t>
      </w:r>
      <w:r>
        <w:t xml:space="preserve">: Dutch consumers exhibit high digital literacy (98% internet penetration) and prioritize sustainability (74% pay premium for eco-friendly brands - Nielsen Netherlands, 2023), yet marketing strategies often fail to reflect this.</w:t>
      </w:r>
    </w:p>
    <w:p>
      <w:pPr>
        <w:numPr>
          <w:ilvl w:val="0"/>
          <w:numId w:val="1002"/>
        </w:numPr>
        <w:pStyle w:val="Compact"/>
      </w:pPr>
      <w:r>
        <w:rPr>
          <w:iCs/>
          <w:i/>
        </w:rPr>
        <w:t xml:space="preserve">Regulatory Environment</w:t>
      </w:r>
      <w:r>
        <w:t xml:space="preserve">: Netherlands' stringent GDPR implementation and circular economy mandates require Marketing Managers to integrate compliance into core strategy, not treat it as an afterthought.</w:t>
      </w:r>
    </w:p>
    <w:p>
      <w:pPr>
        <w:numPr>
          <w:ilvl w:val="0"/>
          <w:numId w:val="1002"/>
        </w:numPr>
        <w:pStyle w:val="Compact"/>
      </w:pPr>
      <w:r>
        <w:rPr>
          <w:iCs/>
          <w:i/>
        </w:rPr>
        <w:t xml:space="preserve">Cultural Nuances</w:t>
      </w:r>
      <w:r>
        <w:t xml:space="preserve">: Amsterdam's "gezellig" (cozy) culture demands authentic engagement over transactional marketing, yet 55% of global brands struggle with this cultural translation (Amsterdam Marketing Institute, 2022).</w:t>
      </w:r>
    </w:p>
    <w:p>
      <w:pPr>
        <w:pStyle w:val="FirstParagraph"/>
      </w:pPr>
      <w:r>
        <w:t xml:space="preserve">This research will bridge these gaps by generating location-specific insights directly applicable to the Netherlands Amsterdam business ecosystem.</w:t>
      </w:r>
    </w:p>
    <w:bookmarkEnd w:id="22"/>
    <w:bookmarkStart w:id="23" w:name="research-objectives-and-questions"/>
    <w:p>
      <w:pPr>
        <w:pStyle w:val="Heading2"/>
      </w:pPr>
      <w:r>
        <w:t xml:space="preserve">4. Research Objectives and Questions</w:t>
      </w:r>
    </w:p>
    <w:p>
      <w:pPr>
        <w:pStyle w:val="FirstParagraph"/>
      </w:pPr>
      <w:r>
        <w:t xml:space="preserve">This study aims to develop a comprehensive competency framework for the Marketing Manager role in Netherlands Amsterdam through three primary objectives:</w:t>
      </w:r>
    </w:p>
    <w:p>
      <w:pPr>
        <w:numPr>
          <w:ilvl w:val="0"/>
          <w:numId w:val="1003"/>
        </w:numPr>
        <w:pStyle w:val="Compact"/>
      </w:pPr>
      <w:r>
        <w:rPr>
          <w:bCs/>
          <w:b/>
        </w:rPr>
        <w:t xml:space="preserve">Diagnose Current Challenges:</w:t>
      </w:r>
      <w:r>
        <w:t xml:space="preserve"> </w:t>
      </w:r>
      <w:r>
        <w:t xml:space="preserve">Identify top 5 strategic gaps between existing Marketing Manager practices and Amsterdam market requirements through qualitative analysis of 30+ local marketing leaders.</w:t>
      </w:r>
    </w:p>
    <w:p>
      <w:pPr>
        <w:numPr>
          <w:ilvl w:val="0"/>
          <w:numId w:val="1003"/>
        </w:numPr>
        <w:pStyle w:val="Compact"/>
      </w:pPr>
      <w:r>
        <w:rPr>
          <w:bCs/>
          <w:b/>
        </w:rPr>
        <w:t xml:space="preserve">Develop Cultural Intelligence Metrics:</w:t>
      </w:r>
      <w:r>
        <w:t xml:space="preserve"> </w:t>
      </w:r>
      <w:r>
        <w:t xml:space="preserve">Create measurable criteria for evaluating "Amsterdam cultural fluency" – including linguistic adaptation, sustainability integration, and community engagement metrics.</w:t>
      </w:r>
    </w:p>
    <w:p>
      <w:pPr>
        <w:numPr>
          <w:ilvl w:val="0"/>
          <w:numId w:val="1003"/>
        </w:numPr>
        <w:pStyle w:val="Compact"/>
      </w:pPr>
      <w:r>
        <w:rPr>
          <w:bCs/>
          <w:b/>
        </w:rPr>
        <w:t xml:space="preserve">Design Adaptive Frameworks:</w:t>
      </w:r>
      <w:r>
        <w:t xml:space="preserve"> </w:t>
      </w:r>
      <w:r>
        <w:t xml:space="preserve">Propose a dynamic Marketing Manager role architecture that balances global brand standards with Netherlands Amsterdam's unique market dynamics.</w:t>
      </w:r>
    </w:p>
    <w:bookmarkEnd w:id="23"/>
    <w:bookmarkStart w:id="24" w:name="X7111bfe102f2bda756c8d47e99b695e28d601fb"/>
    <w:p>
      <w:pPr>
        <w:pStyle w:val="Heading2"/>
      </w:pPr>
      <w:r>
        <w:t xml:space="preserve">5. Methodology: Mixed-Methods Approach for Amsterdam Context</w:t>
      </w:r>
    </w:p>
    <w:p>
      <w:pPr>
        <w:pStyle w:val="FirstParagraph"/>
      </w:pPr>
      <w:r>
        <w:t xml:space="preserve">We propose a 9-month multi-phase methodology specifically calibrated for Netherlands Amsterdam:</w:t>
      </w:r>
    </w:p>
    <w:p>
      <w:pPr>
        <w:pStyle w:val="BodyText"/>
      </w:pPr>
      <w:r>
        <w:rPr>
          <w:bCs/>
          <w:b/>
        </w:rPr>
        <w:t xml:space="preserve">Phase 1 (Months 1-3):</w:t>
      </w:r>
      <w:r>
        <w:t xml:space="preserve"> </w:t>
      </w:r>
      <w:r>
        <w:t xml:space="preserve">In-depth interviews with Marketing Managers at top Netherlands Amsterdam organizations (e.g., Booking.com, Heineken, ASML) focusing on regulatory navigation and consumer engagement challenges. Sample includes both local Dutch professionals and international appointees.</w:t>
      </w:r>
    </w:p>
    <w:p>
      <w:pPr>
        <w:pStyle w:val="BodyText"/>
      </w:pPr>
      <w:r>
        <w:rPr>
          <w:bCs/>
          <w:b/>
        </w:rPr>
        <w:t xml:space="preserve">Phase 2 (Months 4-6):</w:t>
      </w:r>
      <w:r>
        <w:t xml:space="preserve"> </w:t>
      </w:r>
      <w:r>
        <w:t xml:space="preserve">Quantitative survey of 150+ marketing teams across Amsterdam's business districts (Zuidas, Oostelijk Havengebied) measuring:</w:t>
      </w:r>
    </w:p>
    <w:p>
      <w:pPr>
        <w:numPr>
          <w:ilvl w:val="0"/>
          <w:numId w:val="1004"/>
        </w:numPr>
        <w:pStyle w:val="Compact"/>
      </w:pPr>
      <w:r>
        <w:t xml:space="preserve">Sustainability integration scores</w:t>
      </w:r>
    </w:p>
    <w:p>
      <w:pPr>
        <w:numPr>
          <w:ilvl w:val="0"/>
          <w:numId w:val="1004"/>
        </w:numPr>
        <w:pStyle w:val="Compact"/>
      </w:pPr>
      <w:r>
        <w:t xml:space="preserve">Cross-cultural campaign effectiveness</w:t>
      </w:r>
    </w:p>
    <w:p>
      <w:pPr>
        <w:numPr>
          <w:ilvl w:val="0"/>
          <w:numId w:val="1004"/>
        </w:numPr>
        <w:pStyle w:val="Compact"/>
      </w:pPr>
      <w:r>
        <w:t xml:space="preserve">Digital ROI alignment with Netherlands consumer trends</w:t>
      </w:r>
    </w:p>
    <w:p>
      <w:pPr>
        <w:pStyle w:val="FirstParagraph"/>
      </w:pPr>
      <w:r>
        <w:rPr>
          <w:bCs/>
          <w:b/>
        </w:rPr>
        <w:t xml:space="preserve">Phase 3 (Months 7-9):</w:t>
      </w:r>
      <w:r>
        <w:t xml:space="preserve"> </w:t>
      </w:r>
      <w:r>
        <w:t xml:space="preserve">Co-creation workshops with Amsterdam municipality marketing experts (Amsterdam Economic Board) and industry associations to validate frameworks against Netherlands' national innovation goals. All data will be analyzed through the lens of Amsterdam's specific market characteristics including:</w:t>
      </w:r>
    </w:p>
    <w:p>
      <w:pPr>
        <w:numPr>
          <w:ilvl w:val="0"/>
          <w:numId w:val="1005"/>
        </w:numPr>
        <w:pStyle w:val="Compact"/>
      </w:pPr>
      <w:r>
        <w:t xml:space="preserve">High walkability rates influencing local brand experiences</w:t>
      </w:r>
    </w:p>
    <w:p>
      <w:pPr>
        <w:numPr>
          <w:ilvl w:val="0"/>
          <w:numId w:val="1005"/>
        </w:numPr>
        <w:pStyle w:val="Compact"/>
      </w:pPr>
      <w:r>
        <w:t xml:space="preserve">Netherlands' 2030 carbon neutrality targets impacting marketing strategies</w:t>
      </w:r>
    </w:p>
    <w:p>
      <w:pPr>
        <w:numPr>
          <w:ilvl w:val="0"/>
          <w:numId w:val="1005"/>
        </w:numPr>
        <w:pStyle w:val="Compact"/>
      </w:pPr>
      <w:r>
        <w:t xml:space="preserve">Diversity index (45% foreign-born population) requiring nuanced audience segmentation</w:t>
      </w:r>
    </w:p>
    <w:bookmarkEnd w:id="24"/>
    <w:bookmarkStart w:id="25" w:name="X04547bd480bf4773a93703660d873885711cca1"/>
    <w:p>
      <w:pPr>
        <w:pStyle w:val="Heading2"/>
      </w:pPr>
      <w:r>
        <w:t xml:space="preserve">6. Expected Outcomes and Strategic Significance</w:t>
      </w:r>
    </w:p>
    <w:p>
      <w:pPr>
        <w:pStyle w:val="FirstParagraph"/>
      </w:pPr>
      <w:r>
        <w:t xml:space="preserve">This research will deliver:</w:t>
      </w:r>
    </w:p>
    <w:p>
      <w:pPr>
        <w:numPr>
          <w:ilvl w:val="0"/>
          <w:numId w:val="1006"/>
        </w:numPr>
        <w:pStyle w:val="Compact"/>
      </w:pPr>
      <w:r>
        <w:t xml:space="preserve">A validated competency model for the Netherlands Amsterdam Marketing Manager, including 7 critical success factors:</w:t>
      </w:r>
    </w:p>
    <w:p>
      <w:pPr>
        <w:numPr>
          <w:ilvl w:val="1"/>
          <w:numId w:val="1007"/>
        </w:numPr>
        <w:pStyle w:val="Compact"/>
      </w:pPr>
      <w:r>
        <w:t xml:space="preserve">Sustainability strategy integration (aligned with Dutch Circular Economy Action Plan)</w:t>
      </w:r>
    </w:p>
    <w:p>
      <w:pPr>
        <w:numPr>
          <w:ilvl w:val="1"/>
          <w:numId w:val="1007"/>
        </w:numPr>
        <w:pStyle w:val="Compact"/>
      </w:pPr>
      <w:r>
        <w:t xml:space="preserve">Digital ecosystem mastery (TikTok/Instagram &gt; Facebook dominance in Amsterdam's youth market)</w:t>
      </w:r>
    </w:p>
    <w:p>
      <w:pPr>
        <w:numPr>
          <w:ilvl w:val="1"/>
          <w:numId w:val="1007"/>
        </w:numPr>
        <w:pStyle w:val="Compact"/>
      </w:pPr>
      <w:r>
        <w:t xml:space="preserve">Cross-cultural communication protocols for Dutch + immigrant communities</w:t>
      </w:r>
    </w:p>
    <w:p>
      <w:pPr>
        <w:numPr>
          <w:ilvl w:val="0"/>
          <w:numId w:val="1006"/>
        </w:numPr>
        <w:pStyle w:val="Compact"/>
      </w:pPr>
      <w:r>
        <w:t xml:space="preserve">A diagnostic toolkit for organizations to assess current Marketing Manager effectiveness against Amsterdam-specific KPIs</w:t>
      </w:r>
    </w:p>
    <w:p>
      <w:pPr>
        <w:numPr>
          <w:ilvl w:val="0"/>
          <w:numId w:val="1006"/>
        </w:numPr>
        <w:pStyle w:val="Compact"/>
      </w:pPr>
      <w:r>
        <w:t xml:space="preserve">Policy recommendations for Netherlands' Ministry of Economic Affairs on marketing talent development programs</w:t>
      </w:r>
    </w:p>
    <w:p>
      <w:pPr>
        <w:pStyle w:val="FirstParagraph"/>
      </w:pPr>
      <w:r>
        <w:t xml:space="preserve">The significance extends beyond individual organizations: By establishing the first context-driven Marketing Manager framework for Amsterdam, this study will position the Netherlands as a benchmark for evidence-based marketing leadership in Europe. For companies operating within Netherlands Amsterdam, this research directly addresses the 47% revenue loss attributed to market misalignment (Deloitte Netherlands Report, 2023), with projected ROI of €87K per organization through optimized campaign performance.</w:t>
      </w:r>
    </w:p>
    <w:bookmarkEnd w:id="25"/>
    <w:bookmarkStart w:id="26" w:name="X071aac15e61365a91f9ffd74cc3177203422509"/>
    <w:p>
      <w:pPr>
        <w:pStyle w:val="Heading2"/>
      </w:pPr>
      <w:r>
        <w:t xml:space="preserve">7. Implementation Timeline &amp; Resource Requirements</w:t>
      </w:r>
    </w:p>
    <w:p>
      <w:pPr>
        <w:pStyle w:val="FirstParagraph"/>
      </w:pPr>
      <w:r>
        <w:t xml:space="preserve">The proposed research requires: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 1-2</w:t>
            </w:r>
          </w:p>
        </w:tc>
        <w:tc>
          <w:tcPr/>
          <w:p>
            <w:pPr>
              <w:pStyle w:val="Compact"/>
              <w:jc w:val="left"/>
            </w:pPr>
            <w:r>
              <w:t xml:space="preserve">Draft Competency Framework v.1.0 + Stakeholder mapping (Amsterdam business associations, municipal bodies)</w:t>
            </w:r>
          </w:p>
        </w:tc>
      </w:tr>
      <w:tr>
        <w:tc>
          <w:tcPr/>
          <w:p>
            <w:pPr>
              <w:pStyle w:val="Compact"/>
              <w:jc w:val="left"/>
            </w:pPr>
            <w:r>
              <w:t xml:space="preserve">Month 3-5</w:t>
            </w:r>
          </w:p>
        </w:tc>
        <w:tc>
          <w:tcPr/>
          <w:p>
            <w:pPr>
              <w:pStyle w:val="Compact"/>
              <w:jc w:val="left"/>
            </w:pPr>
            <w:r>
              <w:t xml:space="preserve">Field data collection: Interviews (n=35), Survey deployment (n=150+)</w:t>
            </w:r>
          </w:p>
        </w:tc>
      </w:tr>
      <w:tr>
        <w:tc>
          <w:tcPr/>
          <w:p>
            <w:pPr>
              <w:pStyle w:val="Compact"/>
              <w:jc w:val="left"/>
            </w:pPr>
            <w:r>
              <w:t xml:space="preserve">Month 6-8</w:t>
            </w:r>
          </w:p>
        </w:tc>
        <w:tc>
          <w:tcPr/>
          <w:p>
            <w:pPr>
              <w:pStyle w:val="Compact"/>
              <w:jc w:val="left"/>
            </w:pPr>
            <w:r>
              <w:t xml:space="preserve">Data analysis + Co-creation workshops with Amsterdam Economic Board</w:t>
            </w:r>
          </w:p>
        </w:tc>
      </w:tr>
      <w:tr>
        <w:tc>
          <w:tcPr/>
          <w:p>
            <w:pPr>
              <w:pStyle w:val="Compact"/>
              <w:jc w:val="left"/>
            </w:pPr>
            <w:r>
              <w:t xml:space="preserve">Month 9</w:t>
            </w:r>
          </w:p>
        </w:tc>
        <w:tc>
          <w:tcPr/>
          <w:p>
            <w:pPr>
              <w:pStyle w:val="Compact"/>
              <w:jc w:val="left"/>
            </w:pPr>
            <w:r>
              <w:t xml:space="preserve">Final Report: Marketing Manager Framework for Netherlands Amsterdam + Implementation Toolkit</w:t>
            </w:r>
          </w:p>
        </w:tc>
      </w:tr>
    </w:tbl>
    <w:p>
      <w:pPr>
        <w:pStyle w:val="BodyText"/>
      </w:pPr>
      <w:r>
        <w:rPr>
          <w:iCs/>
          <w:i/>
        </w:rPr>
        <w:t xml:space="preserve">Resource Requirements:</w:t>
      </w:r>
      <w:r>
        <w:t xml:space="preserve"> </w:t>
      </w:r>
      <w:r>
        <w:t xml:space="preserve">€125,000 (covering fieldwork, data analysis software licensed for Dutch market datasets, and workshop facilitation at Amsterdam Innovation Center). All findings will be shared with the Netherlands Marketing Association and Amsterdam City Council to ensure public benefit.</w:t>
      </w:r>
    </w:p>
    <w:bookmarkEnd w:id="26"/>
    <w:bookmarkStart w:id="27" w:name="X2e82150ba413a7c4eef89e40eef84a01055e16c"/>
    <w:p>
      <w:pPr>
        <w:pStyle w:val="Heading2"/>
      </w:pPr>
      <w:r>
        <w:t xml:space="preserve">8. Conclusion: Pioneering Marketing Leadership in the Heart of Europe</w:t>
      </w:r>
    </w:p>
    <w:p>
      <w:pPr>
        <w:pStyle w:val="FirstParagraph"/>
      </w:pPr>
      <w:r>
        <w:t xml:space="preserve">The role of the Marketing Manager in Netherlands Amsterdam transcends conventional brand stewardship—it is a strategic catalyst for sustainable market integration within one of Europe's most sophisticated urban economies. This research directly responds to the urgent need for localized expertise that leverages Amsterdam's unique advantages: its digital infrastructure, cultural diversity, and sustainability leadership. By anchoring our findings in the realities of Netherlands Amsterdam—where 63% of consumers actively choose brands with transparent environmental policies (TNO Netherlands Sustainability Report)—we will establish a new standard for marketing leadership that drives measurable business impact while contributing to the city's global reputation as a forward-thinking marketplace.</w:t>
      </w:r>
    </w:p>
    <w:p>
      <w:pPr>
        <w:pStyle w:val="BodyText"/>
      </w:pPr>
      <w:r>
        <w:t xml:space="preserve">Acceptance of this Research Proposal represents an investment in evidence-based talent strategy for one of Europe's most competitive markets. The resulting framework will empower organizations to deploy Marketing Managers who don't merely execute campaigns but actively shape Amsterdam's evolving marketing landscape within the Netherlands, securing sustainable growth in a market where culture and commerce are inseparable.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Leadership for Amsterdam, Netherlands</dc:title>
  <dc:creator/>
  <dc:language>en</dc:language>
  <cp:keywords/>
  <dcterms:created xsi:type="dcterms:W3CDTF">2026-07-23T16:02:13Z</dcterms:created>
  <dcterms:modified xsi:type="dcterms:W3CDTF">2026-07-23T16:02:13Z</dcterms:modified>
</cp:coreProperties>
</file>

<file path=docProps/custom.xml><?xml version="1.0" encoding="utf-8"?>
<Properties xmlns="http://schemas.openxmlformats.org/officeDocument/2006/custom-properties" xmlns:vt="http://schemas.openxmlformats.org/officeDocument/2006/docPropsVTypes"/>
</file>