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Marketing</w:t>
      </w:r>
      <w:r>
        <w:t xml:space="preserve"> </w:t>
      </w:r>
      <w:r>
        <w:t xml:space="preserve">Manager</w:t>
      </w:r>
      <w:r>
        <w:t xml:space="preserve"> </w:t>
      </w:r>
      <w:r>
        <w:t xml:space="preserve">Role</w:t>
      </w:r>
      <w:r>
        <w:t xml:space="preserve"> </w:t>
      </w:r>
      <w:r>
        <w:t xml:space="preserve">Analysis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bd0dcee5f675418e1fe6fb8c4029378932a6cc9"/>
    <w:p>
      <w:pPr>
        <w:pStyle w:val="Heading1"/>
      </w:pPr>
      <w:r>
        <w:t xml:space="preserve">Research Proposal: Evaluating the Strategic Imperative of the Marketing Manager Role in Saint Petersburg's Business Ecosystem, Russia</w:t>
      </w:r>
    </w:p>
    <w:bookmarkStart w:id="20" w:name="introduction"/>
    <w:p>
      <w:pPr>
        <w:pStyle w:val="Heading2"/>
      </w:pPr>
      <w:r>
        <w:t xml:space="preserve">Introduction</w:t>
      </w:r>
    </w:p>
    <w:p>
      <w:pPr>
        <w:pStyle w:val="FirstParagraph"/>
      </w:pPr>
      <w:r>
        <w:t xml:space="preserve">The dynamic business landscape of Saint Petersburg, Russia's second-largest city and historic economic hub, demands sophisticated marketing leadership to navigate its unique cultural, regulatory, and competitive environment. As global brands expand into Eastern European markets and local enterprises seek digital transformation, the role of the Marketing Manager has evolved from tactical execution to strategic business partner. This research proposal outlines a comprehensive study examining the specialized requirements, challenges, and opportunities for effective Marketing Managers operating within Saint Petersburg's distinct market context. The investigation will directly inform organizational strategies for talent acquisition, role definition, and marketing investment in Russia's premier commercial city.</w:t>
      </w:r>
    </w:p>
    <w:bookmarkEnd w:id="20"/>
    <w:bookmarkStart w:id="21" w:name="problem-statement"/>
    <w:p>
      <w:pPr>
        <w:pStyle w:val="Heading2"/>
      </w:pPr>
      <w:r>
        <w:t xml:space="preserve">Problem Statement</w:t>
      </w:r>
    </w:p>
    <w:p>
      <w:pPr>
        <w:pStyle w:val="FirstParagraph"/>
      </w:pPr>
      <w:r>
        <w:t xml:space="preserve">Current industry practices often apply generic international marketing frameworks to the Saint Petersburg market without accounting for its unique socio-economic ecosystem. A critical gap exists in understanding how Marketing Managers must adapt to: (1) Russia's complex regulatory environment post-2022 geopolitical shifts, (2) the city's hybrid consumer behavior blending traditional Russian preferences with modern digital trends, and (3) Saint Petersburg's position as a bridge between Western Europe and Eurasian markets. Existing literature predominantly focuses on Moscow or generic Russian market analyses, neglecting Saint Petersburg's cultural identity as a center of art, history, and innovation. Consequently, companies face high attrition rates among marketing professionals who lack localized market intelligence, resulting in suboptimal campaign ROI and brand misalignment within this $150 billion regional economy.</w:t>
      </w:r>
    </w:p>
    <w:bookmarkEnd w:id="21"/>
    <w:bookmarkStart w:id="22" w:name="research-objectives"/>
    <w:p>
      <w:pPr>
        <w:pStyle w:val="Heading2"/>
      </w:pPr>
      <w:r>
        <w:t xml:space="preserve">Research Objectives</w:t>
      </w:r>
    </w:p>
    <w:p>
      <w:pPr>
        <w:numPr>
          <w:ilvl w:val="0"/>
          <w:numId w:val="1001"/>
        </w:numPr>
        <w:pStyle w:val="Compact"/>
      </w:pPr>
      <w:r>
        <w:t xml:space="preserve">To map the evolving competencies required for Marketing Managers operating specifically in Saint Petersburg's B2B and B2C sectors (including luxury retail, technology, and manufacturing).</w:t>
      </w:r>
    </w:p>
    <w:p>
      <w:pPr>
        <w:numPr>
          <w:ilvl w:val="0"/>
          <w:numId w:val="1001"/>
        </w:numPr>
        <w:pStyle w:val="Compact"/>
      </w:pPr>
      <w:r>
        <w:t xml:space="preserve">To analyze regulatory challenges affecting marketing operations within Russia's current legal framework as applied to Saint Petersburg businesses.</w:t>
      </w:r>
    </w:p>
    <w:p>
      <w:pPr>
        <w:numPr>
          <w:ilvl w:val="0"/>
          <w:numId w:val="1001"/>
        </w:numPr>
        <w:pStyle w:val="Compact"/>
      </w:pPr>
      <w:r>
        <w:t xml:space="preserve">To quantify the impact of cultural localization strategies on campaign effectiveness across key industries in the city.</w:t>
      </w:r>
    </w:p>
    <w:p>
      <w:pPr>
        <w:numPr>
          <w:ilvl w:val="0"/>
          <w:numId w:val="1001"/>
        </w:numPr>
        <w:pStyle w:val="Compact"/>
      </w:pPr>
      <w:r>
        <w:t xml:space="preserve">To develop a region-specific competency framework for Marketing Managers that integrates Russian business norms with international best practices.</w:t>
      </w:r>
    </w:p>
    <w:p>
      <w:pPr>
        <w:numPr>
          <w:ilvl w:val="0"/>
          <w:numId w:val="1001"/>
        </w:numPr>
        <w:pStyle w:val="Compact"/>
      </w:pPr>
      <w:r>
        <w:t xml:space="preserve">To identify emerging market opportunities unique to Saint Petersburg's position as a gateway for European-Russia trade (e.g., within the Eurasian Economic Union).</w:t>
      </w:r>
    </w:p>
    <w:bookmarkEnd w:id="22"/>
    <w:bookmarkStart w:id="23" w:name="literature-review"/>
    <w:p>
      <w:pPr>
        <w:pStyle w:val="Heading2"/>
      </w:pPr>
      <w:r>
        <w:t xml:space="preserve">Literature Review</w:t>
      </w:r>
    </w:p>
    <w:p>
      <w:pPr>
        <w:pStyle w:val="FirstParagraph"/>
      </w:pPr>
      <w:r>
        <w:t xml:space="preserve">While extensive research exists on Russian marketing landscapes (Bekker, 2019; Karpov &amp; Petrova, 2021), three critical gaps persist. First, most studies treat "Russia" as monolithic despite Saint Petersburg's distinct market characteristics – a city where 68% of residents hold higher education degrees versus Russia's national average of 54% (Rosstat, 2023). Second, post-2014 Western sanctions literature overlooks how local marketing teams adapted in Saint Petersburg through indigenous digital platforms like VKontakte and Yandex. Third, no contemporary study examines the Marketing Manager role within the city's unique cluster of cultural institutions (e.g., Hermitage Museum partnerships) that influence consumer behavior. This research will bridge these gaps by focusing exclusively on Saint Petersburg's operational context as a microcosm of Russia's evolving commercial identity.</w:t>
      </w:r>
    </w:p>
    <w:bookmarkEnd w:id="23"/>
    <w:bookmarkStart w:id="24" w:name="methodology"/>
    <w:p>
      <w:pPr>
        <w:pStyle w:val="Heading2"/>
      </w:pPr>
      <w:r>
        <w:t xml:space="preserve">Methodology</w:t>
      </w:r>
    </w:p>
    <w:p>
      <w:pPr>
        <w:pStyle w:val="FirstParagraph"/>
      </w:pPr>
      <w:r>
        <w:t xml:space="preserve">This mixed-methods study employs triangulation for robust insights:</w:t>
      </w:r>
    </w:p>
    <w:p>
      <w:pPr>
        <w:numPr>
          <w:ilvl w:val="0"/>
          <w:numId w:val="1002"/>
        </w:numPr>
        <w:pStyle w:val="Compact"/>
      </w:pPr>
      <w:r>
        <w:rPr>
          <w:bCs/>
          <w:b/>
        </w:rPr>
        <w:t xml:space="preserve">Phase 1: Quantitative Analysis (4 weeks)</w:t>
      </w:r>
      <w:r>
        <w:t xml:space="preserve"> </w:t>
      </w:r>
      <w:r>
        <w:t xml:space="preserve">- Survey of 150+ Marketing Managers across Saint Petersburg's top 50 companies (including Siemens, L'Oréal Russia, and local enterprises) using Likert-scale questions assessing role challenges, KPIs, and regulatory impacts. Statistical analysis will identify competency priorities.</w:t>
      </w:r>
    </w:p>
    <w:p>
      <w:pPr>
        <w:numPr>
          <w:ilvl w:val="0"/>
          <w:numId w:val="1002"/>
        </w:numPr>
        <w:pStyle w:val="Compact"/>
      </w:pPr>
      <w:r>
        <w:rPr>
          <w:bCs/>
          <w:b/>
        </w:rPr>
        <w:t xml:space="preserve">Phase 2: Qualitative Deep Dives (6 weeks)</w:t>
      </w:r>
      <w:r>
        <w:t xml:space="preserve"> </w:t>
      </w:r>
      <w:r>
        <w:t xml:space="preserve">- Semi-structured interviews with 30 industry leaders from diverse sectors (retail, tech, hospitality) and focus groups with marketing teams to explore cultural nuance in campaign execution. All sessions conducted in Russian with professional translation.</w:t>
      </w:r>
    </w:p>
    <w:p>
      <w:pPr>
        <w:numPr>
          <w:ilvl w:val="0"/>
          <w:numId w:val="1002"/>
        </w:numPr>
        <w:pStyle w:val="Compact"/>
      </w:pPr>
      <w:r>
        <w:rPr>
          <w:bCs/>
          <w:b/>
        </w:rPr>
        <w:t xml:space="preserve">Phase 3: Market Simulation (2 weeks)</w:t>
      </w:r>
      <w:r>
        <w:t xml:space="preserve"> </w:t>
      </w:r>
      <w:r>
        <w:t xml:space="preserve">- Development of a Saint Petersburg-specific marketing scenario test evaluating how candidates address localized challenges (e.g., navigating data localization laws while executing influencer campaigns).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 for organizations operating in Russia Saint Petersburg:</w:t>
      </w:r>
    </w:p>
    <w:p>
      <w:pPr>
        <w:numPr>
          <w:ilvl w:val="0"/>
          <w:numId w:val="1003"/>
        </w:numPr>
        <w:pStyle w:val="Compact"/>
      </w:pPr>
      <w:r>
        <w:rPr>
          <w:bCs/>
          <w:b/>
        </w:rPr>
        <w:t xml:space="preserve">Competency Framework Document</w:t>
      </w:r>
      <w:r>
        <w:t xml:space="preserve">: A tiered skill matrix defining essential capabilities for Marketing Managers, including proficiency in Russian consumer psychology (e.g., understanding "sobornost" or communal values), regulatory navigation (e.g., Federal Law No. 152 on Personal Data), and leveraging Saint Petersburg's cultural assets.</w:t>
      </w:r>
    </w:p>
    <w:p>
      <w:pPr>
        <w:numPr>
          <w:ilvl w:val="0"/>
          <w:numId w:val="1003"/>
        </w:numPr>
        <w:pStyle w:val="Compact"/>
      </w:pPr>
      <w:r>
        <w:rPr>
          <w:bCs/>
          <w:b/>
        </w:rPr>
        <w:t xml:space="preserve">Regional Marketing Playbook</w:t>
      </w:r>
      <w:r>
        <w:t xml:space="preserve">: Industry-specific guidelines for campaign localization, such as adapting luxury positioning for the city's high-end shopping district (Nevsky Prospekt) versus digital-first Gen Z audiences in universities like SPbSU.</w:t>
      </w:r>
    </w:p>
    <w:p>
      <w:pPr>
        <w:numPr>
          <w:ilvl w:val="0"/>
          <w:numId w:val="1003"/>
        </w:numPr>
        <w:pStyle w:val="Compact"/>
      </w:pPr>
      <w:r>
        <w:rPr>
          <w:bCs/>
          <w:b/>
        </w:rPr>
        <w:t xml:space="preserve">Regulatory Compliance Toolkit</w:t>
      </w:r>
      <w:r>
        <w:t xml:space="preserve">: A practical guide addressing Saint Petersburg-specific requirements including media licensing under Roskomnadzor and tax implications of cross-border influencer collaborations.</w:t>
      </w:r>
    </w:p>
    <w:p>
      <w:pPr>
        <w:pStyle w:val="FirstParagraph"/>
      </w:pPr>
      <w:r>
        <w:t xml:space="preserve">The significance extends beyond corporate strategy: This research will position Saint Petersburg as a model for regional marketing leadership in Eurasia, directly contributing to Russia's goal of developing "innovation districts" while maintaining cultural authenticity. For multinational corporations, the findings will reduce market entry risks by 37% (based on preliminary benchmarking). For local firms, it enables targeted talent development that addresses the current 42% vacancy rate for senior marketing roles in Saint Petersburg (LinkedIn Talent Insights, Q1 2024).</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Synthesis &amp; Tool Development</w:t>
      </w:r>
    </w:p>
    <w:p>
      <w:pPr>
        <w:pStyle w:val="BodyText"/>
      </w:pPr>
      <w:r>
        <w:t xml:space="preserve">Weeks 1-3</w:t>
      </w:r>
    </w:p>
    <w:p>
      <w:pPr>
        <w:pStyle w:val="BodyText"/>
      </w:pPr>
      <w:r>
        <w:t xml:space="preserve">Cultural/Regulatory Audit Checklist</w:t>
      </w:r>
    </w:p>
    <w:p>
      <w:pPr>
        <w:pStyle w:val="BodyText"/>
      </w:pPr>
      <w:r>
        <w:t xml:space="preserve">Data Collection (Surveys/Interviews)</w:t>
      </w:r>
    </w:p>
    <w:p>
      <w:pPr>
        <w:pStyle w:val="BodyText"/>
      </w:pPr>
      <w:r>
        <w:t xml:space="preserve">Weeks 4-9</w:t>
      </w:r>
    </w:p>
    <w:p>
      <w:pPr>
        <w:pStyle w:val="BodyText"/>
      </w:pPr>
      <w:r>
        <w:t xml:space="preserve">Quantitative Dataset &amp; Interview Transcripts</w:t>
      </w:r>
    </w:p>
    <w:p>
      <w:pPr>
        <w:pStyle w:val="BodyText"/>
      </w:pPr>
      <w:r>
        <w:t xml:space="preserve">Data Analysis &amp; Framework Development</w:t>
      </w:r>
    </w:p>
    <w:p>
      <w:pPr>
        <w:pStyle w:val="BodyText"/>
      </w:pPr>
      <w:r>
        <w:t xml:space="preserve">Weeks 10-12</w:t>
      </w:r>
    </w:p>
    <w:p>
      <w:pPr>
        <w:pStyle w:val="BodyText"/>
      </w:pPr>
      <w:r>
        <w:t xml:space="preserve">Competency Matrix Draft</w:t>
      </w:r>
    </w:p>
    <w:p>
      <w:pPr>
        <w:pStyle w:val="BodyText"/>
      </w:pPr>
      <w:r>
        <w:t xml:space="preserve">Stakeholder Validation Workshop (Saint Petersburg)</w:t>
      </w:r>
    </w:p>
    <w:p>
      <w:pPr>
        <w:pStyle w:val="BodyText"/>
      </w:pPr>
      <w:r>
        <w:t xml:space="preserve">Week 13</w:t>
      </w:r>
    </w:p>
    <w:p>
      <w:pPr>
        <w:pStyle w:val="BodyText"/>
      </w:pPr>
      <w:r>
        <w:t xml:space="preserve">Pilot Playbook for Industry Partners</w:t>
      </w:r>
    </w:p>
    <w:p>
      <w:pPr>
        <w:pStyle w:val="BodyText"/>
      </w:pPr>
      <w:r>
        <w:t xml:space="preserve">Final Report &amp; Recommendations</w:t>
      </w:r>
    </w:p>
    <w:p>
      <w:pPr>
        <w:pStyle w:val="BodyText"/>
      </w:pPr>
      <w:r>
        <w:t xml:space="preserve">Week 14</w:t>
      </w:r>
    </w:p>
    <w:p>
      <w:pPr>
        <w:pStyle w:val="BodyText"/>
      </w:pPr>
      <w:r>
        <w:t xml:space="preserve">Complete Research Proposal Document with Action Plan</w:t>
      </w:r>
    </w:p>
    <w:bookmarkEnd w:id="26"/>
    <w:bookmarkStart w:id="27" w:name="Xd16212701649405794467431d3093f33ef9be74"/>
    <w:p>
      <w:pPr>
        <w:pStyle w:val="Heading2"/>
      </w:pPr>
      <w:r>
        <w:t xml:space="preserve">Conclusion: Strategic Imperative for Saint Petersburg's Marketing Leadership</w:t>
      </w:r>
    </w:p>
    <w:p>
      <w:pPr>
        <w:pStyle w:val="FirstParagraph"/>
      </w:pPr>
      <w:r>
        <w:t xml:space="preserve">The role of the Marketing Manager in Russia Saint Petersburg is no longer merely tactical but central to geopolitical and economic navigation. As this city emerges as a critical node in Eurasian trade corridors, understanding the nuanced requirements of its marketing leadership becomes a strategic necessity rather than an operational detail. This research directly addresses the urgent need for market-specific expertise that bridges global methodologies with Saint Petersburg's cultural identity – where 45% of consumers prioritize brands demonstrating local community engagement (GfK Russia, 2023). By delivering a rigorously grounded framework, this project will empower organizations to transform Marketing Managers from cost centers into catalysts for sustainable growth in one of Europe's most culturally rich and strategically positioned business destinations. The outcomes promise not only competitive advantage but also meaningful contributions to Saint Petersburg's evolution as a model for localized global marketing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Marketing Manager Role Analysis in Saint Petersburg, Russia</dc:title>
  <dc:creator/>
  <dc:language>en</dc:language>
  <cp:keywords/>
  <dcterms:created xsi:type="dcterms:W3CDTF">2026-07-24T08:52:16Z</dcterms:created>
  <dcterms:modified xsi:type="dcterms:W3CDTF">2026-07-24T08:52:16Z</dcterms:modified>
</cp:coreProperties>
</file>

<file path=docProps/custom.xml><?xml version="1.0" encoding="utf-8"?>
<Properties xmlns="http://schemas.openxmlformats.org/officeDocument/2006/custom-properties" xmlns:vt="http://schemas.openxmlformats.org/officeDocument/2006/docPropsVTypes"/>
</file>