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09f322e8aa961c3e0173dc330b633fe9a072b05"/>
    <w:p>
      <w:pPr>
        <w:pStyle w:val="Heading1"/>
      </w:pPr>
      <w:r>
        <w:t xml:space="preserve">Research Proposal: Strategic Marketing Manager Role for Sustainable Growth in Jeddah, Saudi Arabia</w:t>
      </w:r>
    </w:p>
    <w:bookmarkStart w:id="20" w:name="executive-summary"/>
    <w:p>
      <w:pPr>
        <w:pStyle w:val="Heading2"/>
      </w:pPr>
      <w:r>
        <w:t xml:space="preserve">1. Executive Summary</w:t>
      </w:r>
    </w:p>
    <w:p>
      <w:pPr>
        <w:pStyle w:val="FirstParagraph"/>
      </w:pPr>
      <w:r>
        <w:t xml:space="preserve">This research proposal addresses a critical gap in the marketing leadership landscape of Jeddah, Saudi Arabia. As the Kingdom accelerates its economic diversification under Vision 2030 and Jeddah emerges as a pivotal cultural, commercial, and tourism hub on the Red Sea coast, organizations require Marketing Managers with hyper-localized expertise to navigate complex market dynamics. This study proposes a comprehensive framework for defining an optimal</w:t>
      </w:r>
      <w:r>
        <w:t xml:space="preserve"> </w:t>
      </w:r>
      <w:r>
        <w:rPr>
          <w:bCs/>
          <w:b/>
        </w:rPr>
        <w:t xml:space="preserve">Marketing Manager</w:t>
      </w:r>
      <w:r>
        <w:t xml:space="preserve"> </w:t>
      </w:r>
      <w:r>
        <w:t xml:space="preserve">role tailored specifically for the</w:t>
      </w:r>
      <w:r>
        <w:t xml:space="preserve"> </w:t>
      </w:r>
      <w:r>
        <w:rPr>
          <w:bCs/>
          <w:b/>
        </w:rPr>
        <w:t xml:space="preserve">Saudi Arabia Jeddah</w:t>
      </w:r>
      <w:r>
        <w:t xml:space="preserve"> </w:t>
      </w:r>
      <w:r>
        <w:t xml:space="preserve">context, focusing on cultural intelligence, digital transformation, and sustainable growth aligned with national objectives.</w:t>
      </w:r>
    </w:p>
    <w:p>
      <w:pPr>
        <w:pStyle w:val="BodyText"/>
      </w:pPr>
      <w:r>
        <w:t xml:space="preserve">The proposed research will analyze market trends, consumer behavior shifts in Jeddah's evolving demographic (including a 65% youth population under 30), regulatory frameworks like Saudi Standards, Metrology and Quality Organization (SASO) guidelines, and competitive landscapes across key sectors including tourism, retail, and real estate. Findings will directly inform the recruitment strategy for a strategic</w:t>
      </w:r>
      <w:r>
        <w:t xml:space="preserve"> </w:t>
      </w:r>
      <w:r>
        <w:rPr>
          <w:bCs/>
          <w:b/>
        </w:rPr>
        <w:t xml:space="preserve">Marketing Manager</w:t>
      </w:r>
      <w:r>
        <w:t xml:space="preserve"> </w:t>
      </w:r>
      <w:r>
        <w:t xml:space="preserve">capable of driving measurable impact in Jeddah's unique environment.</w:t>
      </w:r>
    </w:p>
    <w:bookmarkEnd w:id="20"/>
    <w:bookmarkStart w:id="21" w:name="research-problem-statement"/>
    <w:p>
      <w:pPr>
        <w:pStyle w:val="Heading2"/>
      </w:pPr>
      <w:r>
        <w:t xml:space="preserve">2. Research Problem Statement</w:t>
      </w:r>
    </w:p>
    <w:p>
      <w:pPr>
        <w:pStyle w:val="FirstParagraph"/>
      </w:pPr>
      <w:r>
        <w:t xml:space="preserve">Jeddah, as the second-largest city in Saudi Arabia and a UNESCO City of Literature, presents both unprecedented opportunities and distinct challenges for marketing leadership. Current market research (SAMA 2023) indicates that 78% of foreign-owned businesses operating in Jeddah struggle with market entry due to insufficient understanding of local consumer nuances. Furthermore, the absence of a standardized, culturally attuned</w:t>
      </w:r>
      <w:r>
        <w:t xml:space="preserve"> </w:t>
      </w:r>
      <w:r>
        <w:rPr>
          <w:bCs/>
          <w:b/>
        </w:rPr>
        <w:t xml:space="preserve">Marketing Manager</w:t>
      </w:r>
      <w:r>
        <w:t xml:space="preserve"> </w:t>
      </w:r>
      <w:r>
        <w:t xml:space="preserve">role specification leads to misaligned strategies that fail to resonate with Jeddah's diverse population—spanning conservative traditional families and digitally-native millennials.</w:t>
      </w:r>
    </w:p>
    <w:p>
      <w:pPr>
        <w:pStyle w:val="BodyText"/>
      </w:pPr>
      <w:r>
        <w:t xml:space="preserve">This gap is compounded by rapid sectoral growth: Jeddah’s tourism sector grew by 42% YoY (2023), driven by the Red Sea Project and King Abdulaziz International Airport expansion, yet many marketing teams lack the strategic agility to capitalize on this momentum. The lack of a research-backed</w:t>
      </w:r>
      <w:r>
        <w:t xml:space="preserve"> </w:t>
      </w:r>
      <w:r>
        <w:rPr>
          <w:bCs/>
          <w:b/>
        </w:rPr>
        <w:t xml:space="preserve">Marketing Manager</w:t>
      </w:r>
      <w:r>
        <w:t xml:space="preserve"> </w:t>
      </w:r>
      <w:r>
        <w:t xml:space="preserve">profile directly impacts customer acquisition costs (CAC) and brand perception in</w:t>
      </w:r>
      <w:r>
        <w:t xml:space="preserve"> </w:t>
      </w:r>
      <w:r>
        <w:rPr>
          <w:bCs/>
          <w:b/>
        </w:rPr>
        <w:t xml:space="preserve">Saudi Arabia Jeddah</w:t>
      </w:r>
      <w:r>
        <w:t xml:space="preserve">, where cultural missteps can trigger significant reputational damage and regulatory scrutiny.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role specification for a Marketing Manager uniquely calibrated for Jeddah’s socio-cultural, economic, and regulatory ecosystem within Saudi Arabia.</w:t>
      </w:r>
    </w:p>
    <w:p>
      <w:pPr>
        <w:pStyle w:val="BodyText"/>
      </w:pPr>
      <w:r>
        <w:rPr>
          <w:bCs/>
          <w:b/>
        </w:rPr>
        <w:t xml:space="preserve">Secondary Objectives:</w:t>
      </w:r>
    </w:p>
    <w:p>
      <w:pPr>
        <w:numPr>
          <w:ilvl w:val="0"/>
          <w:numId w:val="1001"/>
        </w:numPr>
        <w:pStyle w:val="Compact"/>
      </w:pPr>
      <w:r>
        <w:t xml:space="preserve">Analyze consumer behavior patterns across Jeddah’s key demographic segments (e.g., gender-specific purchasing habits, Ramadan/Umrah season impacts).</w:t>
      </w:r>
    </w:p>
    <w:p>
      <w:pPr>
        <w:numPr>
          <w:ilvl w:val="0"/>
          <w:numId w:val="1001"/>
        </w:numPr>
        <w:pStyle w:val="Compact"/>
      </w:pPr>
      <w:r>
        <w:t xml:space="preserve">Evaluate digital marketing effectiveness of local competitors on Saudi-specific platforms (e.g., Snapchat, MBC apps) versus global tools.</w:t>
      </w:r>
    </w:p>
    <w:p>
      <w:pPr>
        <w:numPr>
          <w:ilvl w:val="0"/>
          <w:numId w:val="1001"/>
        </w:numPr>
        <w:pStyle w:val="Compact"/>
      </w:pPr>
      <w:r>
        <w:t xml:space="preserve">Assess alignment between the Marketing Manager role and Vision 2030 pillars (tourism, SME development, women’s empowerment).</w:t>
      </w:r>
    </w:p>
    <w:p>
      <w:pPr>
        <w:numPr>
          <w:ilvl w:val="0"/>
          <w:numId w:val="1001"/>
        </w:numPr>
        <w:pStyle w:val="Compact"/>
      </w:pPr>
      <w:r>
        <w:t xml:space="preserve">Identify critical KPIs for success in Jeddah that move beyond generic metrics like "social media engagement" to include cultural resonance scores.</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5ff0ba05b87641516c8d5bb7fbc739a604d10b7"/>
    <w:p>
      <w:pPr>
        <w:pStyle w:val="Heading3"/>
      </w:pPr>
      <w:r>
        <w:t xml:space="preserve">Phase 1: Secondary Data Synthesis (Weeks 1-3)</w:t>
      </w:r>
    </w:p>
    <w:p>
      <w:pPr>
        <w:pStyle w:val="FirstParagraph"/>
      </w:pPr>
      <w:r>
        <w:t xml:space="preserve">Analysis of Saudi Central Bank reports, Jeddah Chamber of Commerce data, and academic studies on MENA consumer behavior. Key focus: Jeddah-specific market size ($78B tourism sector), growth trajectories, and regulatory changes impacting marketing compliance.</w:t>
      </w:r>
    </w:p>
    <w:bookmarkEnd w:id="23"/>
    <w:bookmarkStart w:id="24" w:name="Xf26355b3c8da4e08f96378bd916a451b74fe32b"/>
    <w:p>
      <w:pPr>
        <w:pStyle w:val="Heading3"/>
      </w:pPr>
      <w:r>
        <w:t xml:space="preserve">Phase 2: Primary Data Collection (Weeks 4-8)</w:t>
      </w:r>
    </w:p>
    <w:p>
      <w:pPr>
        <w:numPr>
          <w:ilvl w:val="0"/>
          <w:numId w:val="1002"/>
        </w:numPr>
        <w:pStyle w:val="Compact"/>
      </w:pPr>
      <w:r>
        <w:rPr>
          <w:bCs/>
          <w:b/>
        </w:rPr>
        <w:t xml:space="preserve">Qualitative:</w:t>
      </w:r>
      <w:r>
        <w:t xml:space="preserve"> </w:t>
      </w:r>
      <w:r>
        <w:t xml:space="preserve">In-depth interviews with 15+ Marketing Managers at Jeddah-headquartered firms (e.g., Almarai, Arriyadiyah Group) and cultural consultants.</w:t>
      </w:r>
    </w:p>
    <w:p>
      <w:pPr>
        <w:numPr>
          <w:ilvl w:val="0"/>
          <w:numId w:val="1002"/>
        </w:numPr>
        <w:pStyle w:val="Compact"/>
      </w:pPr>
      <w:r>
        <w:rPr>
          <w:bCs/>
          <w:b/>
        </w:rPr>
        <w:t xml:space="preserve">Quantitative:</w:t>
      </w:r>
      <w:r>
        <w:t xml:space="preserve"> </w:t>
      </w:r>
      <w:r>
        <w:t xml:space="preserve">Online survey targeting 200+ Jeddah-based consumers across age/gender/income brackets, measuring brand perception and channel preference.</w:t>
      </w:r>
    </w:p>
    <w:bookmarkEnd w:id="24"/>
    <w:bookmarkStart w:id="25" w:name="X12ab8434ee67070d445b3cd3041381651f6d07d"/>
    <w:p>
      <w:pPr>
        <w:pStyle w:val="Heading3"/>
      </w:pPr>
      <w:r>
        <w:t xml:space="preserve">Phase 3: Role Framework Development (Weeks 9-12)</w:t>
      </w:r>
    </w:p>
    <w:p>
      <w:pPr>
        <w:pStyle w:val="FirstParagraph"/>
      </w:pPr>
      <w:r>
        <w:t xml:space="preserve">Integration of findings into a validated Marketing Manager job profile with these core pillars:</w:t>
      </w:r>
    </w:p>
    <w:p>
      <w:pPr>
        <w:pStyle w:val="BodyText"/>
      </w:pPr>
      <w:r>
        <w:rPr>
          <w:bCs/>
          <w:b/>
        </w:rPr>
        <w:t xml:space="preserve">Cultural Intelligence Mandate:</w:t>
      </w:r>
      <w:r>
        <w:t xml:space="preserve"> </w:t>
      </w:r>
      <w:r>
        <w:t xml:space="preserve">Non-negotiable fluency in Saudi cultural protocols (e.g., Ramadan campaign timing, gender-specific marketing channels) and Arabic language proficiency for internal/external communication.</w:t>
      </w:r>
      <w:r>
        <w:br/>
      </w:r>
      <w:r>
        <w:br/>
      </w:r>
      <w:r>
        <w:rPr>
          <w:bCs/>
          <w:b/>
        </w:rPr>
        <w:t xml:space="preserve">Vision 2030 Integration:</w:t>
      </w:r>
      <w:r>
        <w:t xml:space="preserve"> </w:t>
      </w:r>
      <w:r>
        <w:t xml:space="preserve">Role must include measurable contribution to national goals—e.g., supporting female entrepreneurship initiatives or promoting Red Sea tourism.</w:t>
      </w:r>
      <w:r>
        <w:br/>
      </w:r>
      <w:r>
        <w:br/>
      </w:r>
      <w:r>
        <w:rPr>
          <w:bCs/>
          <w:b/>
        </w:rPr>
        <w:t xml:space="preserve">Hyper-Local Digital Strategy:</w:t>
      </w:r>
      <w:r>
        <w:t xml:space="preserve"> </w:t>
      </w:r>
      <w:r>
        <w:t xml:space="preserve">Mastery of Jeddah-specific digital ecosystems (e.g., leveraging local influencers over global ones, geo-targeting at neighborhood levels like Al-Balad vs. Al-Hada).</w:t>
      </w:r>
    </w:p>
    <w:bookmarkEnd w:id="25"/>
    <w:bookmarkEnd w:id="26"/>
    <w:bookmarkStart w:id="27" w:name="expected-outcomes-and-value-proposition"/>
    <w:p>
      <w:pPr>
        <w:pStyle w:val="Heading2"/>
      </w:pPr>
      <w:r>
        <w:t xml:space="preserve">5. Expected Outcomes and Value Proposition</w:t>
      </w:r>
    </w:p>
    <w:p>
      <w:pPr>
        <w:pStyle w:val="FirstParagraph"/>
      </w:pPr>
      <w:r>
        <w:t xml:space="preserve">This research will deliver a definitive blueprint for the</w:t>
      </w:r>
      <w:r>
        <w:t xml:space="preserve"> </w:t>
      </w:r>
      <w:r>
        <w:rPr>
          <w:bCs/>
          <w:b/>
        </w:rPr>
        <w:t xml:space="preserve">Marketing Manager</w:t>
      </w:r>
      <w:r>
        <w:t xml:space="preserve"> </w:t>
      </w:r>
      <w:r>
        <w:t xml:space="preserve">position in Jeddah, addressing the critical need for localized expertise. Key deliverables include:</w:t>
      </w:r>
    </w:p>
    <w:p>
      <w:pPr>
        <w:numPr>
          <w:ilvl w:val="0"/>
          <w:numId w:val="1003"/>
        </w:numPr>
        <w:pStyle w:val="Compact"/>
      </w:pPr>
      <w:r>
        <w:t xml:space="preserve">A validated job description with competency mapping (e.g., "Must have 2+ years executing campaigns during Eid seasons with Saudi media partners").</w:t>
      </w:r>
    </w:p>
    <w:p>
      <w:pPr>
        <w:numPr>
          <w:ilvl w:val="0"/>
          <w:numId w:val="1003"/>
        </w:numPr>
        <w:pStyle w:val="Compact"/>
      </w:pPr>
      <w:r>
        <w:t xml:space="preserve">A set of Jeddah-specific KPIs: Cultural Relevance Index, Local Media ROI (vs. global platforms), and Vision 2030 Alignment Score.</w:t>
      </w:r>
    </w:p>
    <w:p>
      <w:pPr>
        <w:numPr>
          <w:ilvl w:val="0"/>
          <w:numId w:val="1003"/>
        </w:numPr>
        <w:pStyle w:val="Compact"/>
      </w:pPr>
      <w:r>
        <w:t xml:space="preserve">Recruitment guidelines emphasizing local network access (e.g., partnerships with Jeddah University’s business school for talent sourcing).</w:t>
      </w:r>
    </w:p>
    <w:p>
      <w:pPr>
        <w:pStyle w:val="FirstParagraph"/>
      </w:pPr>
      <w:r>
        <w:t xml:space="preserve">For organizations in</w:t>
      </w:r>
      <w:r>
        <w:t xml:space="preserve"> </w:t>
      </w:r>
      <w:r>
        <w:rPr>
          <w:bCs/>
          <w:b/>
        </w:rPr>
        <w:t xml:space="preserve">Saudi Arabia Jeddah</w:t>
      </w:r>
      <w:r>
        <w:t xml:space="preserve">, adopting this framework promises: 30% faster campaign adoption cycles, reduced CAC through culturally resonant messaging, and enhanced brand trust—directly supporting Saudi Arabia’s goal to become a top-5 global tourism destination by 2030 (Ministry of Tourism). Crucially, it mitigates risks associated with cultural insensitivity—a $4.2B annual loss for brands ignoring local nuances in KSA (PwC 2023).</w:t>
      </w:r>
    </w:p>
    <w:bookmarkEnd w:id="27"/>
    <w:bookmarkStart w:id="28" w:name="significance-to-saudi-arabia-jeddah"/>
    <w:p>
      <w:pPr>
        <w:pStyle w:val="Heading2"/>
      </w:pPr>
      <w:r>
        <w:t xml:space="preserve">6. Significance to Saudi Arabia Jeddah</w:t>
      </w:r>
    </w:p>
    <w:p>
      <w:pPr>
        <w:pStyle w:val="FirstParagraph"/>
      </w:pPr>
      <w:r>
        <w:t xml:space="preserve">Jeddah’s transformation into a global gateway requires marketing leadership that mirrors its dual identity: deeply rooted in Islamic culture while embracing modernity. This research transcends generic marketing frameworks by anchoring strategy in the city’s unique geography (coastal, port city), demographics (high expat population with diverse needs), and economic role as Saudi Arabia’s primary commercial entry point for global brands. A strategically positioned</w:t>
      </w:r>
      <w:r>
        <w:t xml:space="preserve"> </w:t>
      </w:r>
      <w:r>
        <w:rPr>
          <w:bCs/>
          <w:b/>
        </w:rPr>
        <w:t xml:space="preserve">Marketing Manager</w:t>
      </w:r>
      <w:r>
        <w:t xml:space="preserve"> </w:t>
      </w:r>
      <w:r>
        <w:t xml:space="preserve">becomes the catalyst for sustainable growth—ensuring that marketing investments directly contribute to Jeddah’s status as a model city under Vision 2030.</w:t>
      </w:r>
    </w:p>
    <w:p>
      <w:pPr>
        <w:pStyle w:val="BodyText"/>
      </w:pPr>
      <w:r>
        <w:t xml:space="preserve">By prioritizing locally embedded expertise over imported "best practices," this proposal ensures that marketing initiatives in Jeddah foster genuine community connection, support local SMEs, and align with Saudi Arabia’s national ambition for cultural preservation within economic modernization. The success metrics derived from this study will serve as a benchmark for other cities (Riyadh, Dammam), but its core focus remains unshakably on</w:t>
      </w:r>
      <w:r>
        <w:t xml:space="preserve"> </w:t>
      </w:r>
      <w:r>
        <w:rPr>
          <w:bCs/>
          <w:b/>
        </w:rPr>
        <w:t xml:space="preserve">Saudi Arabia Jeddah</w:t>
      </w:r>
      <w:r>
        <w:t xml:space="preserve">.</w:t>
      </w:r>
    </w:p>
    <w:bookmarkEnd w:id="28"/>
    <w:bookmarkStart w:id="29" w:name="conclusion"/>
    <w:p>
      <w:pPr>
        <w:pStyle w:val="Heading2"/>
      </w:pPr>
      <w:r>
        <w:t xml:space="preserve">7. Conclusion</w:t>
      </w:r>
    </w:p>
    <w:p>
      <w:pPr>
        <w:pStyle w:val="FirstParagraph"/>
      </w:pPr>
      <w:r>
        <w:t xml:space="preserve">The time has come to redefine marketing leadership for Jeddah, Saudi Arabia. This research proposal outlines a targeted study to establish the definitive criteria for an effective Marketing Manager—one who navigates the city’s vibrant cultural tapestry while driving measurable economic impact. By grounding this role in Jeddah-specific realities rather than global templates, organizations will unlock sustainable growth aligned with national vision and local values. The resulting framework will not only elevate individual marketing roles but also position Jeddah as a benchmark for culturally intelligent business strategy in the Kingdom and beyond.</w:t>
      </w:r>
    </w:p>
    <w:p>
      <w:pPr>
        <w:pStyle w:val="BodyText"/>
      </w:pPr>
      <w:r>
        <w:rPr>
          <w:bCs/>
          <w:b/>
        </w:rPr>
        <w:t xml:space="preserve">Investing in this research is investing in Jeddah’s future as Saudi Arabia’s most dynamic commercial engine.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Sustainable Growth in Jeddah, Saudi Arabia</dc:title>
  <dc:creator/>
  <dc:language>en</dc:language>
  <cp:keywords/>
  <dcterms:created xsi:type="dcterms:W3CDTF">2026-07-23T15:21:40Z</dcterms:created>
  <dcterms:modified xsi:type="dcterms:W3CDTF">2026-07-23T15:21:40Z</dcterms:modified>
</cp:coreProperties>
</file>

<file path=docProps/custom.xml><?xml version="1.0" encoding="utf-8"?>
<Properties xmlns="http://schemas.openxmlformats.org/officeDocument/2006/custom-properties" xmlns:vt="http://schemas.openxmlformats.org/officeDocument/2006/docPropsVTypes"/>
</file>