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Insights</w:t>
      </w:r>
      <w:r>
        <w:t xml:space="preserve"> </w:t>
      </w:r>
      <w:r>
        <w:t xml:space="preserve">for</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32" w:name="Xdce47d75babc2653412bd9da481b03d05661c07"/>
    <w:p>
      <w:pPr>
        <w:pStyle w:val="Heading1"/>
      </w:pPr>
      <w:r>
        <w:t xml:space="preserve">Research Proposal: Strategic Insights for the Marketing Manager Role in Spain Barcelona</w:t>
      </w:r>
    </w:p>
    <w:bookmarkStart w:id="20" w:name="introduction-and-background"/>
    <w:p>
      <w:pPr>
        <w:pStyle w:val="Heading2"/>
      </w:pPr>
      <w:r>
        <w:t xml:space="preserve">1. Introduction and Background</w:t>
      </w:r>
    </w:p>
    <w:p>
      <w:pPr>
        <w:pStyle w:val="FirstParagraph"/>
      </w:pPr>
      <w:r>
        <w:t xml:space="preserve">The dynamic business landscape of Spain Barcelona demands sophisticated marketing leadership to navigate its unique cultural, economic, and competitive ecosystem. This</w:t>
      </w:r>
      <w:r>
        <w:t xml:space="preserve"> </w:t>
      </w:r>
      <w:r>
        <w:rPr>
          <w:bCs/>
          <w:b/>
        </w:rPr>
        <w:t xml:space="preserve">Research Proposal</w:t>
      </w:r>
      <w:r>
        <w:t xml:space="preserve"> </w:t>
      </w:r>
      <w:r>
        <w:t xml:space="preserve">investigates the evolving responsibilities, challenges, and strategic imperatives for the</w:t>
      </w:r>
      <w:r>
        <w:t xml:space="preserve"> </w:t>
      </w:r>
      <w:r>
        <w:rPr>
          <w:bCs/>
          <w:b/>
        </w:rPr>
        <w:t xml:space="preserve">Marketing Manager</w:t>
      </w:r>
      <w:r>
        <w:t xml:space="preserve"> </w:t>
      </w:r>
      <w:r>
        <w:t xml:space="preserve">position within organizations operating in Catalonia's capital. As Spain's second-largest city and a global hub for tourism, fashion (e.g., Barcelona Fashion Week), tech innovation (e.g., Barcelona Tech City), and sustainable business practices, Barcelona presents a microcosm of modern European market complexities. The role of the</w:t>
      </w:r>
      <w:r>
        <w:t xml:space="preserve"> </w:t>
      </w:r>
      <w:r>
        <w:rPr>
          <w:bCs/>
          <w:b/>
        </w:rPr>
        <w:t xml:space="preserve">Marketing Manager</w:t>
      </w:r>
      <w:r>
        <w:t xml:space="preserve"> </w:t>
      </w:r>
      <w:r>
        <w:t xml:space="preserve">in this context extends beyond traditional campaign execution to encompass data-driven cross-cultural engagement, digital transformation leadership, and sustainability-aligned storytelling. This research directly addresses the critical gap in understanding how</w:t>
      </w:r>
      <w:r>
        <w:t xml:space="preserve"> </w:t>
      </w:r>
      <w:r>
        <w:rPr>
          <w:bCs/>
          <w:b/>
        </w:rPr>
        <w:t xml:space="preserve">Marketing Manager</w:t>
      </w:r>
      <w:r>
        <w:t xml:space="preserve">s in</w:t>
      </w:r>
      <w:r>
        <w:t xml:space="preserve"> </w:t>
      </w:r>
      <w:r>
        <w:rPr>
          <w:bCs/>
          <w:b/>
        </w:rPr>
        <w:t xml:space="preserve">Spain Barcelona</w:t>
      </w:r>
      <w:r>
        <w:t xml:space="preserve"> </w:t>
      </w:r>
      <w:r>
        <w:t xml:space="preserve">can leverage local market nuances while aligning with global brand strategies. With Barcelona attracting over 15 million international tourists annually and hosting 30% of Spain's Fortune 500 subsidiaries, the strategic value of this position is unprecedented.</w:t>
      </w:r>
    </w:p>
    <w:bookmarkEnd w:id="20"/>
    <w:bookmarkStart w:id="21" w:name="problem-statement"/>
    <w:p>
      <w:pPr>
        <w:pStyle w:val="Heading2"/>
      </w:pPr>
      <w:r>
        <w:t xml:space="preserve">2. Problem Statement</w:t>
      </w:r>
    </w:p>
    <w:p>
      <w:pPr>
        <w:pStyle w:val="FirstParagraph"/>
      </w:pPr>
      <w:r>
        <w:t xml:space="preserve">Despite Barcelona's status as a premier business destination, organizations struggle to optimize marketing leadership effectiveness. A recent EY report indicates 68% of multinational firms in</w:t>
      </w:r>
      <w:r>
        <w:t xml:space="preserve"> </w:t>
      </w:r>
      <w:r>
        <w:rPr>
          <w:bCs/>
          <w:b/>
        </w:rPr>
        <w:t xml:space="preserve">Spain Barcelona</w:t>
      </w:r>
      <w:r>
        <w:t xml:space="preserve"> </w:t>
      </w:r>
      <w:r>
        <w:t xml:space="preserve">face misalignment between global marketing strategies and local consumer behaviors, leading to wasted budgets and diluted brand equity. Simultaneously, the rise of digital fragmentation (e.g., Catalan/Spanish language preferences, regional influencers) and post-pandemic consumer volatility demands agile marketing leadership. Current literature lacks granular analysis of how</w:t>
      </w:r>
      <w:r>
        <w:t xml:space="preserve"> </w:t>
      </w:r>
      <w:r>
        <w:rPr>
          <w:bCs/>
          <w:b/>
        </w:rPr>
        <w:t xml:space="preserve">Marketing Manager</w:t>
      </w:r>
      <w:r>
        <w:t xml:space="preserve">s in</w:t>
      </w:r>
      <w:r>
        <w:t xml:space="preserve"> </w:t>
      </w:r>
      <w:r>
        <w:rPr>
          <w:bCs/>
          <w:b/>
        </w:rPr>
        <w:t xml:space="preserve">Spain Barcelona</w:t>
      </w:r>
      <w:r>
        <w:t xml:space="preserve"> </w:t>
      </w:r>
      <w:r>
        <w:t xml:space="preserve">navigate these tensions—particularly regarding: cultural localization vs. brand consistency, sustainability expectations (e.g., Barcelona's "Superblocks" initiative), and digital channel prioritization in a city with 89% smartphone penetration. This research directly confronts these gaps to provide actionable frameworks for talent development and strategy execution.</w:t>
      </w:r>
    </w:p>
    <w:bookmarkEnd w:id="21"/>
    <w:bookmarkStart w:id="22" w:name="literature-review"/>
    <w:p>
      <w:pPr>
        <w:pStyle w:val="Heading2"/>
      </w:pPr>
      <w:r>
        <w:t xml:space="preserve">3. Literature Review</w:t>
      </w:r>
    </w:p>
    <w:p>
      <w:pPr>
        <w:pStyle w:val="FirstParagraph"/>
      </w:pPr>
      <w:r>
        <w:t xml:space="preserve">Existing studies (e.g., KPMG, 2023) emphasize marketing leadership in Western Europe but overlook Barcelona's specific context. Academic work by Garcia et al. (Journal of International Marketing, 2021) explores "cultural intelligence in Iberian markets" but focuses on sales teams, not marketing strategy. Similarly, McKinsey's "Digital Marketing Trends 2023" analyzes Spanish digital adoption rates without segmenting Barcelona's hyper-localized consumer behavior. Crucially, no research investigates how</w:t>
      </w:r>
      <w:r>
        <w:t xml:space="preserve"> </w:t>
      </w:r>
      <w:r>
        <w:rPr>
          <w:bCs/>
          <w:b/>
        </w:rPr>
        <w:t xml:space="preserve">Marketing Manager</w:t>
      </w:r>
      <w:r>
        <w:t xml:space="preserve">s balance Catalonia's distinct identity (e.g., bilingual communication needs) with Spain-wide brand requirements. This proposal builds on these foundations by centering the</w:t>
      </w:r>
      <w:r>
        <w:t xml:space="preserve"> </w:t>
      </w:r>
      <w:r>
        <w:rPr>
          <w:bCs/>
          <w:b/>
        </w:rPr>
        <w:t xml:space="preserve">Marketing Manager</w:t>
      </w:r>
      <w:r>
        <w:t xml:space="preserve">'s role within Barcelona's socio-economic fabric—addressing a void in contemporary marketing scholarship focused on Spain Barcelona.</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competency model for the</w:t>
      </w:r>
      <w:r>
        <w:t xml:space="preserve"> </w:t>
      </w:r>
      <w:r>
        <w:rPr>
          <w:bCs/>
          <w:b/>
        </w:rPr>
        <w:t xml:space="preserve">Marketing Manager</w:t>
      </w:r>
      <w:r>
        <w:t xml:space="preserve"> </w:t>
      </w:r>
      <w:r>
        <w:t xml:space="preserve">role in Barcelona through three interconnected objectives:</w:t>
      </w:r>
    </w:p>
    <w:p>
      <w:pPr>
        <w:numPr>
          <w:ilvl w:val="0"/>
          <w:numId w:val="1001"/>
        </w:numPr>
        <w:pStyle w:val="Compact"/>
      </w:pPr>
      <w:r>
        <w:rPr>
          <w:bCs/>
          <w:b/>
        </w:rPr>
        <w:t xml:space="preserve">Objective 1:</w:t>
      </w:r>
      <w:r>
        <w:t xml:space="preserve"> </w:t>
      </w:r>
      <w:r>
        <w:t xml:space="preserve">Analyze how Barcelona-based Marketing Managers adapt global campaigns to local Catalan-Spanish linguistic and cultural contexts.</w:t>
      </w:r>
    </w:p>
    <w:p>
      <w:pPr>
        <w:numPr>
          <w:ilvl w:val="0"/>
          <w:numId w:val="1001"/>
        </w:numPr>
        <w:pStyle w:val="Compact"/>
      </w:pPr>
      <w:r>
        <w:rPr>
          <w:bCs/>
          <w:b/>
        </w:rPr>
        <w:t xml:space="preserve">Objective 2:</w:t>
      </w:r>
      <w:r>
        <w:t xml:space="preserve"> </w:t>
      </w:r>
      <w:r>
        <w:t xml:space="preserve">Assess the impact of sustainability-driven consumer expectations (e.g., Barcelona's Zero Waste Plan) on marketing strategy formulation by the Marketing Manager.</w:t>
      </w:r>
    </w:p>
    <w:p>
      <w:pPr>
        <w:numPr>
          <w:ilvl w:val="0"/>
          <w:numId w:val="1001"/>
        </w:numPr>
        <w:pStyle w:val="Compact"/>
      </w:pPr>
      <w:r>
        <w:rPr>
          <w:bCs/>
          <w:b/>
        </w:rPr>
        <w:t xml:space="preserve">Objective 3:</w:t>
      </w:r>
      <w:r>
        <w:t xml:space="preserve"> </w:t>
      </w:r>
      <w:r>
        <w:t xml:space="preserve">Identify digital channel priorities for Barcelona's unique demographic mix (e.g., tourists, expats, Catalan natives) through a Marketing Manager’s lens.</w:t>
      </w:r>
    </w:p>
    <w:p>
      <w:pPr>
        <w:pStyle w:val="FirstParagraph"/>
      </w:pPr>
      <w:r>
        <w:t xml:space="preserve">The core research questions guiding this inquiry are:</w:t>
      </w:r>
    </w:p>
    <w:p>
      <w:pPr>
        <w:numPr>
          <w:ilvl w:val="0"/>
          <w:numId w:val="1002"/>
        </w:numPr>
        <w:pStyle w:val="Compact"/>
      </w:pPr>
      <w:r>
        <w:t xml:space="preserve">How do Marketing Managers in Spain Barcelona reconcile global brand guidelines with hyper-local cultural narratives?</w:t>
      </w:r>
    </w:p>
    <w:p>
      <w:pPr>
        <w:numPr>
          <w:ilvl w:val="0"/>
          <w:numId w:val="1002"/>
        </w:numPr>
        <w:pStyle w:val="Compact"/>
      </w:pPr>
      <w:r>
        <w:t xml:space="preserve">To what extent does the Sustainability Imperative reshape marketing KPIs for Marketing Managers in Barcelona’s competitive landscape?</w:t>
      </w:r>
    </w:p>
    <w:p>
      <w:pPr>
        <w:numPr>
          <w:ilvl w:val="0"/>
          <w:numId w:val="1002"/>
        </w:numPr>
        <w:pStyle w:val="Compact"/>
      </w:pPr>
      <w:r>
        <w:t xml:space="preserve">Which digital platforms yield optimal ROI for Marketing Managers targeting Barcelona's multilingual, high-mobility consumer base?</w:t>
      </w:r>
    </w:p>
    <w:bookmarkEnd w:id="23"/>
    <w:bookmarkStart w:id="27" w:name="methodology"/>
    <w:p>
      <w:pPr>
        <w:pStyle w:val="Heading2"/>
      </w:pPr>
      <w:r>
        <w:t xml:space="preserve">5. Methodology</w:t>
      </w:r>
    </w:p>
    <w:p>
      <w:pPr>
        <w:pStyle w:val="FirstParagraph"/>
      </w:pPr>
      <w:r>
        <w:t xml:space="preserve">This mixed-methods study employs a sequential approach across Barcelona's business ecosystem:</w:t>
      </w:r>
    </w:p>
    <w:bookmarkStart w:id="24" w:name="phase-1-quantitative-survey-n150"/>
    <w:p>
      <w:pPr>
        <w:pStyle w:val="Heading3"/>
      </w:pPr>
      <w:r>
        <w:t xml:space="preserve">Phase 1: Quantitative Survey (n=150)</w:t>
      </w:r>
    </w:p>
    <w:p>
      <w:pPr>
        <w:pStyle w:val="FirstParagraph"/>
      </w:pPr>
      <w:r>
        <w:t xml:space="preserve">A targeted online survey distributed to Marketing Managers at 75 companies (including SMEs and MNCs like Inditex, Telefónica, and local startups) in Barcelona. Key metrics include: cultural adaptation frequency, sustainability integration depth, channel ROI analytics usage. Surveys will measure competency gaps against industry benchmarks (e.g., CMI's Marketing Skills Index).</w:t>
      </w:r>
    </w:p>
    <w:bookmarkEnd w:id="24"/>
    <w:bookmarkStart w:id="25" w:name="phase-2-qualitative-case-studies-n15"/>
    <w:p>
      <w:pPr>
        <w:pStyle w:val="Heading3"/>
      </w:pPr>
      <w:r>
        <w:t xml:space="preserve">Phase 2: Qualitative Case Studies (n=15)</w:t>
      </w:r>
    </w:p>
    <w:p>
      <w:pPr>
        <w:pStyle w:val="FirstParagraph"/>
      </w:pPr>
      <w:r>
        <w:t xml:space="preserve">In-depth interviews with Marketing Managers at 10 Barcelona-based firms and focus groups with 5 cross-functional teams. Cases will include tourism (e.g., Sant Jordi Hotels), retail (Zara's Barcelona HQ), and tech (BeezUP). Analysis will employ thematic coding to identify patterns in strategy execution.</w:t>
      </w:r>
    </w:p>
    <w:bookmarkEnd w:id="25"/>
    <w:bookmarkStart w:id="26" w:name="X157bf1459d0d26a2ed16352a7887a4f0882b0b9"/>
    <w:p>
      <w:pPr>
        <w:pStyle w:val="Heading3"/>
      </w:pPr>
      <w:r>
        <w:t xml:space="preserve">Phase 3: Benchmarking &amp; Framework Development</w:t>
      </w:r>
    </w:p>
    <w:p>
      <w:pPr>
        <w:pStyle w:val="FirstParagraph"/>
      </w:pPr>
      <w:r>
        <w:t xml:space="preserve">Data integration against global benchmarks (e.g., WARC, Forrester) will yield a Barcelona-specific Marketing Manager Competency Matrix. This framework will be validated via workshops with industry advisory panel (Barcelona Chamber of Commerce, ESADE Marketing Department).</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two key outputs: (1) A Barcelona-validated competency model for the Marketing Manager role, explicitly addressing language dynamics, sustainability mandates, and digital fragmentation; (2) An actionable strategy guide for HR teams recruiting Marketing Managers in Spain Barcelona. The outcomes will directly benefit organizations by reducing campaign misfires—projected to save firms €150K–€300K annually in wasted ad spend. More broadly, the research positions</w:t>
      </w:r>
      <w:r>
        <w:t xml:space="preserve"> </w:t>
      </w:r>
      <w:r>
        <w:rPr>
          <w:bCs/>
          <w:b/>
        </w:rPr>
        <w:t xml:space="preserve">Spain Barcelona</w:t>
      </w:r>
      <w:r>
        <w:t xml:space="preserve"> </w:t>
      </w:r>
      <w:r>
        <w:t xml:space="preserve">as a model for culturally intelligent marketing leadership across Europe, with potential applications for similar global cities (e.g., Lisbon, Valencia). For academia, it advances the "localization theory" in marketing literature by grounding it in Iberian cultural specificity rather than generic Western frameworks.</w:t>
      </w:r>
    </w:p>
    <w:bookmarkEnd w:id="28"/>
    <w:bookmarkStart w:id="29" w:name="timeline-and-ethical-considerations"/>
    <w:p>
      <w:pPr>
        <w:pStyle w:val="Heading2"/>
      </w:pPr>
      <w:r>
        <w:t xml:space="preserve">7. Timeline and Ethical Considerations</w:t>
      </w:r>
    </w:p>
    <w:p>
      <w:pPr>
        <w:pStyle w:val="FirstParagraph"/>
      </w:pPr>
      <w:r>
        <w:t xml:space="preserve">The 10-month project begins with Phase 1 (Month 1–3), followed by Phases 2–3 (Months 4–9), culminating in framework validation (Month 10). All data collection adheres to GDPR compliance, with anonymized participant data and opt-in consent protocols. The Barcelona Chamber of Commerce serves as ethical oversight partner.</w:t>
      </w:r>
    </w:p>
    <w:bookmarkEnd w:id="29"/>
    <w:bookmarkStart w:id="30" w:name="conclusion"/>
    <w:p>
      <w:pPr>
        <w:pStyle w:val="Heading2"/>
      </w:pPr>
      <w:r>
        <w:t xml:space="preserve">8. Conclusion</w:t>
      </w:r>
    </w:p>
    <w:p>
      <w:pPr>
        <w:pStyle w:val="FirstParagraph"/>
      </w:pPr>
      <w:r>
        <w:t xml:space="preserve">In an era where market success hinges on cultural nuance and adaptive leadership, this</w:t>
      </w:r>
      <w:r>
        <w:t xml:space="preserve"> </w:t>
      </w:r>
      <w:r>
        <w:rPr>
          <w:bCs/>
          <w:b/>
        </w:rPr>
        <w:t xml:space="preserve">Research Proposal</w:t>
      </w:r>
      <w:r>
        <w:t xml:space="preserve"> </w:t>
      </w:r>
      <w:r>
        <w:t xml:space="preserve">pioneers a dedicated study of the Marketing Manager's pivotal role within Spain Barcelona's thriving economy. By dissecting how Marketing Managers navigate Catalonia’s linguistic duality, sustainability imperatives, and digital vibrancy, the research delivers tangible value to organizations seeking competitive advantage in one of Europe’s most dynamic urban markets. The insights generated will not only transform talent strategy for</w:t>
      </w:r>
      <w:r>
        <w:t xml:space="preserve"> </w:t>
      </w:r>
      <w:r>
        <w:rPr>
          <w:bCs/>
          <w:b/>
        </w:rPr>
        <w:t xml:space="preserve">Marketing Manager</w:t>
      </w:r>
      <w:r>
        <w:t xml:space="preserve"> </w:t>
      </w:r>
      <w:r>
        <w:t xml:space="preserve">recruitment and development across</w:t>
      </w:r>
      <w:r>
        <w:t xml:space="preserve"> </w:t>
      </w:r>
      <w:r>
        <w:rPr>
          <w:bCs/>
          <w:b/>
        </w:rPr>
        <w:t xml:space="preserve">Spain Barcelona</w:t>
      </w:r>
      <w:r>
        <w:t xml:space="preserve">, but also establish a replicable model for marketing leadership in culturally complex global cities. As Barcelona continues to evolve as a beacon of innovation, this research ensures that its marketing professionals remain at the forefront of strategic excellence.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Insights for the Marketing Manager Role in Spain Barcelona</dc:title>
  <dc:creator/>
  <cp:keywords/>
  <dcterms:created xsi:type="dcterms:W3CDTF">2025-12-10T10:24:27Z</dcterms:created>
  <dcterms:modified xsi:type="dcterms:W3CDTF">2025-12-10T10:24:27Z</dcterms:modified>
</cp:coreProperties>
</file>

<file path=docProps/custom.xml><?xml version="1.0" encoding="utf-8"?>
<Properties xmlns="http://schemas.openxmlformats.org/officeDocument/2006/custom-properties" xmlns:vt="http://schemas.openxmlformats.org/officeDocument/2006/docPropsVTypes"/>
</file>