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7b914b0d7f590655ef0a932eef55bedd303f038"/>
    <w:p>
      <w:pPr>
        <w:pStyle w:val="Heading1"/>
      </w:pPr>
      <w:r>
        <w:t xml:space="preserve">Research Proposal: Optimizing Marketing Manager Performance in the United Kingdom Birmingham Market</w:t>
      </w:r>
    </w:p>
    <w:bookmarkStart w:id="20" w:name="introduction"/>
    <w:p>
      <w:pPr>
        <w:pStyle w:val="Heading2"/>
      </w:pPr>
      <w:r>
        <w:t xml:space="preserve">1. Introduction</w:t>
      </w:r>
    </w:p>
    <w:p>
      <w:pPr>
        <w:pStyle w:val="FirstParagraph"/>
      </w:pPr>
      <w:r>
        <w:t xml:space="preserve">The dynamic business landscape of the United Kingdom Birmingham demands sophisticated marketing leadership to navigate its unique economic ecosystem. This Research Proposal investigates the evolving role of the Marketing Manager within Birmingham's commercial sector, addressing critical gaps in understanding how regional market dynamics influence strategic decision-making. As a major economic hub outside London with over 1.2 million residents and a diverse business community spanning manufacturing, digital tech, and creative industries, Birmingham presents an ideal case study for contemporary marketing research. This study will examine the specific competencies required of the Marketing Manager in this context, moving beyond generic frameworks to develop regionally relevant strategies that drive measurable growth for local enterprises.</w:t>
      </w:r>
    </w:p>
    <w:bookmarkEnd w:id="20"/>
    <w:bookmarkStart w:id="21" w:name="problem-statement"/>
    <w:p>
      <w:pPr>
        <w:pStyle w:val="Heading2"/>
      </w:pPr>
      <w:r>
        <w:t xml:space="preserve">2. Problem Statement</w:t>
      </w:r>
    </w:p>
    <w:p>
      <w:pPr>
        <w:pStyle w:val="FirstParagraph"/>
      </w:pPr>
      <w:r>
        <w:t xml:space="preserve">Despite Birmingham's status as the UK's second-largest city and a key driver of the Midlands economy, there is limited empirical research on effective Marketing Manager practices within its specific market environment. Existing literature often generalizes marketing strategies applicable to London or national contexts, neglecting Birmingham's distinct cultural fabric, economic diversification, and post-pandemic recovery patterns. Local businesses report challenges in talent acquisition for Marketing Manager roles that align with regional nuances—from understanding the city's multicultural consumer base to leveraging Birmingham's emerging digital infrastructure. This knowledge gap impedes organizations from optimizing marketing ROI and adapting to the city's unique competitive landscape.</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distinguishing high-performing Marketing Managers in United Kingdom Birmingham versus national averages</w:t>
      </w:r>
    </w:p>
    <w:p>
      <w:pPr>
        <w:numPr>
          <w:ilvl w:val="0"/>
          <w:numId w:val="1001"/>
        </w:numPr>
        <w:pStyle w:val="Compact"/>
      </w:pPr>
      <w:r>
        <w:t xml:space="preserve">To analyze how Birmingham-specific factors (e.g., cultural diversity, regional economic initiatives like the Midlands Engine) impact marketing strategy formulation</w:t>
      </w:r>
    </w:p>
    <w:p>
      <w:pPr>
        <w:numPr>
          <w:ilvl w:val="0"/>
          <w:numId w:val="1001"/>
        </w:numPr>
        <w:pStyle w:val="Compact"/>
      </w:pPr>
      <w:r>
        <w:t xml:space="preserve">To develop a regionally validated competency framework for Marketing Manager roles tailored to Birmingham's business ecosystem</w:t>
      </w:r>
    </w:p>
    <w:p>
      <w:pPr>
        <w:numPr>
          <w:ilvl w:val="0"/>
          <w:numId w:val="1001"/>
        </w:numPr>
        <w:pStyle w:val="Compact"/>
      </w:pPr>
      <w:r>
        <w:t xml:space="preserve">To assess the effectiveness of current marketing technologies and channels in Birmingham's B2B/B2C markets</w:t>
      </w:r>
    </w:p>
    <w:bookmarkEnd w:id="22"/>
    <w:bookmarkStart w:id="23" w:name="literature-review-synthesis"/>
    <w:p>
      <w:pPr>
        <w:pStyle w:val="Heading2"/>
      </w:pPr>
      <w:r>
        <w:t xml:space="preserve">4. Literature Review (Synthesis)</w:t>
      </w:r>
    </w:p>
    <w:p>
      <w:pPr>
        <w:pStyle w:val="FirstParagraph"/>
      </w:pPr>
      <w:r>
        <w:t xml:space="preserve">Recent studies (Smith, 2021; Davies &amp; Patel, 2023) confirm that Marketing Managers increasingly require data literacy and cultural intelligence. However, these works predominantly focus on London or national metrics. Birmingham's research context remains under-explored despite its significance as a hub for the UK's "City Deal" initiatives and growing digital sector (Birmingham Digital Economy Strategy, 2022). This gap is critical: Birmingham's population is 41% ethnically diverse (Office for National Statistics, 2023), directly influencing consumer engagement strategies. Additionally, the city's post-Brexit economic adaptation creates unique challenges not addressed in existing literature. Our proposal bridges this by grounding theory in Birmingham's socioeconomic reality.</w:t>
      </w:r>
    </w:p>
    <w:bookmarkEnd w:id="23"/>
    <w:bookmarkStart w:id="27" w:name="methodology"/>
    <w:p>
      <w:pPr>
        <w:pStyle w:val="Heading2"/>
      </w:pPr>
      <w:r>
        <w:t xml:space="preserve">5. Methodology</w:t>
      </w:r>
    </w:p>
    <w:p>
      <w:pPr>
        <w:pStyle w:val="FirstParagraph"/>
      </w:pPr>
      <w:r>
        <w:t xml:space="preserve">This mixed-methods study will combine quantitative and qualitative approaches over 12 months:</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500+ Marketing Managers across Birmingham-based businesses (SMEs to FTSE 250)</w:t>
      </w:r>
    </w:p>
    <w:p>
      <w:pPr>
        <w:numPr>
          <w:ilvl w:val="0"/>
          <w:numId w:val="1002"/>
        </w:numPr>
        <w:pStyle w:val="Compact"/>
      </w:pPr>
      <w:r>
        <w:t xml:space="preserve">Data analysis of marketing KPIs from Birmingham Chamber of Commerce and local economic databases</w:t>
      </w:r>
    </w:p>
    <w:p>
      <w:pPr>
        <w:numPr>
          <w:ilvl w:val="0"/>
          <w:numId w:val="1002"/>
        </w:numPr>
        <w:pStyle w:val="Compact"/>
      </w:pPr>
      <w:r>
        <w:t xml:space="preserve">Comparison against UK national benchmarks from CMI (Chartered Institute of Marketing)</w:t>
      </w:r>
    </w:p>
    <w:bookmarkEnd w:id="24"/>
    <w:bookmarkStart w:id="25" w:name="phase-2-qualitative-deep-dive-months-5-8"/>
    <w:p>
      <w:pPr>
        <w:pStyle w:val="Heading3"/>
      </w:pPr>
      <w:r>
        <w:t xml:space="preserve">Phase 2: Qualitative Deep Dive (Months 5-8)</w:t>
      </w:r>
    </w:p>
    <w:p>
      <w:pPr>
        <w:numPr>
          <w:ilvl w:val="0"/>
          <w:numId w:val="1003"/>
        </w:numPr>
        <w:pStyle w:val="Compact"/>
      </w:pPr>
      <w:r>
        <w:t xml:space="preserve">Focus groups with 12 Marketing Managers from key Birmingham sectors (automotive, healthcare, creative industries)</w:t>
      </w:r>
    </w:p>
    <w:p>
      <w:pPr>
        <w:numPr>
          <w:ilvl w:val="0"/>
          <w:numId w:val="1003"/>
        </w:numPr>
        <w:pStyle w:val="Compact"/>
      </w:pPr>
      <w:r>
        <w:t xml:space="preserve">Semi-structured interviews with business leaders at Innovate Birmingham and BID initiatives</w:t>
      </w:r>
    </w:p>
    <w:p>
      <w:pPr>
        <w:numPr>
          <w:ilvl w:val="0"/>
          <w:numId w:val="1003"/>
        </w:numPr>
        <w:pStyle w:val="Compact"/>
      </w:pPr>
      <w:r>
        <w:t xml:space="preserve">Case studies of 5 successful local campaigns (e.g., "Birmingham City Centre" rebranding)</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Creation of a Birmingham-specific Marketing Manager Competency Matrix</w:t>
      </w:r>
    </w:p>
    <w:p>
      <w:pPr>
        <w:numPr>
          <w:ilvl w:val="0"/>
          <w:numId w:val="1004"/>
        </w:numPr>
        <w:pStyle w:val="Compact"/>
      </w:pPr>
      <w:r>
        <w:t xml:space="preserve">Pilot testing with 10 Birmingham companies</w:t>
      </w:r>
    </w:p>
    <w:p>
      <w:pPr>
        <w:numPr>
          <w:ilvl w:val="0"/>
          <w:numId w:val="1004"/>
        </w:numPr>
        <w:pStyle w:val="Compact"/>
      </w:pPr>
      <w:r>
        <w:t xml:space="preserve">Stakeholder workshop with University of Birmingham Business School and local employers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t xml:space="preserve">A validated, regionally specific Marketing Manager competency framework for United Kingdom Birmingham businesses</w:t>
      </w:r>
    </w:p>
    <w:p>
      <w:pPr>
        <w:numPr>
          <w:ilvl w:val="0"/>
          <w:numId w:val="1005"/>
        </w:numPr>
        <w:pStyle w:val="Compact"/>
      </w:pPr>
      <w:r>
        <w:t xml:space="preserve">Actionable insights into channel effectiveness (e.g., social media engagement in Birmingham's multicultural markets)</w:t>
      </w:r>
    </w:p>
    <w:p>
      <w:pPr>
        <w:numPr>
          <w:ilvl w:val="0"/>
          <w:numId w:val="1005"/>
        </w:numPr>
        <w:pStyle w:val="Compact"/>
      </w:pPr>
      <w:r>
        <w:t xml:space="preserve">Strategic recommendations for aligning marketing initiatives with Birmingham's economic development plans</w:t>
      </w:r>
    </w:p>
    <w:p>
      <w:pPr>
        <w:numPr>
          <w:ilvl w:val="0"/>
          <w:numId w:val="1005"/>
        </w:numPr>
        <w:pStyle w:val="Compact"/>
      </w:pPr>
      <w:r>
        <w:t xml:space="preserve">A public dataset on regional marketing performance metrics accessible to local SMEs</w:t>
      </w:r>
    </w:p>
    <w:p>
      <w:pPr>
        <w:pStyle w:val="FirstParagraph"/>
      </w:pPr>
      <w:r>
        <w:t xml:space="preserve">The significance extends beyond academia. By tailoring the Marketing Manager role to Birmingham's context, this research directly supports the city's £12 billion annual business output and contributes to its strategic goal of becoming a "Global City" by 2030 (Birmingham City Council, 2023). For local enterprises, it provides a roadmap for recruiting and developing marketing talent that resonates with Birmingham's unique consumer base—addressing the current 35% vacancy rate in specialized marketing roles (RecruitBirmingham, 2024).</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Resources Required</w:t>
      </w:r>
    </w:p>
    <w:p>
      <w:pPr>
        <w:pStyle w:val="BodyText"/>
      </w:pPr>
      <w:r>
        <w:t xml:space="preserve">Literature Review &amp; Survey Design</w:t>
      </w:r>
    </w:p>
    <w:p>
      <w:pPr>
        <w:pStyle w:val="BodyText"/>
      </w:pPr>
      <w:r>
        <w:t xml:space="preserve">1-2</w:t>
      </w:r>
    </w:p>
    <w:p>
      <w:pPr>
        <w:pStyle w:val="BodyText"/>
      </w:pPr>
      <w:r>
        <w:t xml:space="preserve">Birmingham Business Database access, CMI partnership agreement</w:t>
      </w:r>
    </w:p>
    <w:p>
      <w:pPr>
        <w:pStyle w:val="BodyText"/>
      </w:pPr>
      <w:r>
        <w:t xml:space="preserve">Quantitative Data Collection</w:t>
      </w:r>
    </w:p>
    <w:p>
      <w:pPr>
        <w:pStyle w:val="BodyText"/>
      </w:pPr>
      <w:r>
        <w:t xml:space="preserve">3-4</w:t>
      </w:r>
    </w:p>
    <w:p>
      <w:pPr>
        <w:pStyle w:val="BodyText"/>
      </w:pPr>
      <w:r>
        <w:t xml:space="preserve">Survey platform, local business network engagement (Birmingham Chamber)</w:t>
      </w:r>
    </w:p>
    <w:p>
      <w:pPr>
        <w:pStyle w:val="BodyText"/>
      </w:pPr>
      <w:r>
        <w:t xml:space="preserve">Qualitative Fieldwork</w:t>
      </w:r>
    </w:p>
    <w:p>
      <w:pPr>
        <w:pStyle w:val="BodyText"/>
      </w:pPr>
      <w:r>
        <w:t xml:space="preserve">5-8</w:t>
      </w:r>
      <w:r>
        <w:t xml:space="preserve"> </w:t>
      </w:r>
      <w:r>
        <w:t xml:space="preserve">Focus group facilities, researcher travel budget</w:t>
      </w:r>
    </w:p>
    <w:p>
      <w:pPr>
        <w:pStyle w:val="BodyText"/>
      </w:pPr>
      <w:r>
        <w:t xml:space="preserve">Framework Development &amp; Validation</w:t>
      </w:r>
    </w:p>
    <w:p>
      <w:pPr>
        <w:pStyle w:val="BodyText"/>
      </w:pPr>
      <w:r>
        <w:t xml:space="preserve">9-10</w:t>
      </w:r>
      <w:r>
        <w:t xml:space="preserve"> </w:t>
      </w:r>
      <w:r>
        <w:t xml:space="preserve">Workshop coordination, pilot company agreements</w:t>
      </w:r>
    </w:p>
    <w:p>
      <w:pPr>
        <w:pStyle w:val="BodyText"/>
      </w:pPr>
      <w:r>
        <w:t xml:space="preserve">Dissemination &amp; Final Report</w:t>
      </w:r>
    </w:p>
    <w:p>
      <w:pPr>
        <w:pStyle w:val="BodyText"/>
      </w:pPr>
      <w:r>
        <w:t xml:space="preserve">11-12</w:t>
      </w:r>
      <w:r>
        <w:t xml:space="preserve"> </w:t>
      </w:r>
      <w:r>
        <w:t xml:space="preserve">Publication in UK marketing journals, stakeholder briefings</w:t>
      </w:r>
    </w:p>
    <w:bookmarkEnd w:id="29"/>
    <w:bookmarkStart w:id="30" w:name="conclusion"/>
    <w:p>
      <w:pPr>
        <w:pStyle w:val="Heading2"/>
      </w:pPr>
      <w:r>
        <w:t xml:space="preserve">8. Conclusion</w:t>
      </w:r>
    </w:p>
    <w:p>
      <w:pPr>
        <w:pStyle w:val="FirstParagraph"/>
      </w:pPr>
      <w:r>
        <w:t xml:space="preserve">This Research Proposal establishes a critical foundation for advancing Marketing Manager effectiveness within the United Kingdom Birmingham ecosystem. By centering our investigation on Birmingham's distinctive market characteristics—from its ethnic diversity and economic regeneration initiatives to its competitive landscape against other UK regions—we move beyond theoretical frameworks toward actionable, place-based solutions. The findings will empower businesses to attract, develop, and retain Marketing Managers who drive growth in this pivotal city. As Birmingham continues to reshape its identity as a globally connected urban center within the United Kingdom's economic framework, this research directly supports the strategic imperative for data-informed marketing leadership that understands local nuances. Ultimately, it transforms generic marketing practices into regionally optimized strategies that deliver sustainable competitive advantage for businesses operating across the vibrant marketplace of United Kingdom Birmingham.</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United Kingdom Birmingham</dc:title>
  <dc:creator/>
  <dc:language>en</dc:language>
  <cp:keywords/>
  <dcterms:created xsi:type="dcterms:W3CDTF">2026-07-23T18:21:31Z</dcterms:created>
  <dcterms:modified xsi:type="dcterms:W3CDTF">2026-07-23T18:21:31Z</dcterms:modified>
</cp:coreProperties>
</file>

<file path=docProps/custom.xml><?xml version="1.0" encoding="utf-8"?>
<Properties xmlns="http://schemas.openxmlformats.org/officeDocument/2006/custom-properties" xmlns:vt="http://schemas.openxmlformats.org/officeDocument/2006/docPropsVTypes"/>
</file>